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71DF" w:rsidRPr="00187003" w:rsidRDefault="009A0B81" w:rsidP="00187003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6AF52" wp14:editId="0200A5D9">
                <wp:simplePos x="0" y="0"/>
                <wp:positionH relativeFrom="column">
                  <wp:posOffset>4483852</wp:posOffset>
                </wp:positionH>
                <wp:positionV relativeFrom="paragraph">
                  <wp:posOffset>-1047144</wp:posOffset>
                </wp:positionV>
                <wp:extent cx="4500880" cy="7011243"/>
                <wp:effectExtent l="647700" t="0" r="1823720" b="589915"/>
                <wp:wrapNone/>
                <wp:docPr id="11" name="Triangle isocè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979">
                          <a:off x="0" y="0"/>
                          <a:ext cx="4500880" cy="7011243"/>
                        </a:xfrm>
                        <a:prstGeom prst="triangle">
                          <a:avLst>
                            <a:gd name="adj" fmla="val 36724"/>
                          </a:avLst>
                        </a:prstGeom>
                        <a:solidFill>
                          <a:srgbClr val="4472C4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5CD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1" o:spid="_x0000_s1026" type="#_x0000_t5" style="position:absolute;margin-left:353.05pt;margin-top:-82.45pt;width:354.4pt;height:552.05pt;rotation:-290982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" adj="7932" fillcolor="#4472c4" stroked="f" strokeweight="1pt">
                <v:fill opacity="16962f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2060"/>
          <w:sz w:val="52"/>
          <w:szCs w:val="52"/>
          <w:lang w:eastAsia="fr-FR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1952502</wp:posOffset>
                </wp:positionH>
                <wp:positionV relativeFrom="paragraph">
                  <wp:posOffset>-835660</wp:posOffset>
                </wp:positionV>
                <wp:extent cx="7185549" cy="2348844"/>
                <wp:effectExtent l="0" t="114300" r="0" b="197612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5549" cy="2348844"/>
                          <a:chOff x="0" y="0"/>
                          <a:chExt cx="7185549" cy="2348844"/>
                        </a:xfrm>
                      </wpg:grpSpPr>
                      <wps:wsp>
                        <wps:cNvPr id="8" name="Triangle isocèle 8"/>
                        <wps:cNvSpPr/>
                        <wps:spPr>
                          <a:xfrm rot="2409588">
                            <a:off x="0" y="285750"/>
                            <a:ext cx="6862547" cy="2063094"/>
                          </a:xfrm>
                          <a:prstGeom prst="triangle">
                            <a:avLst/>
                          </a:prstGeom>
                          <a:solidFill>
                            <a:srgbClr val="4472C4">
                              <a:alpha val="4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isocèle 5"/>
                        <wps:cNvSpPr/>
                        <wps:spPr>
                          <a:xfrm rot="2409588">
                            <a:off x="1323975" y="19050"/>
                            <a:ext cx="5861574" cy="2178177"/>
                          </a:xfrm>
                          <a:prstGeom prst="triangl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riangle isocèle 6"/>
                        <wps:cNvSpPr/>
                        <wps:spPr>
                          <a:xfrm rot="2409588">
                            <a:off x="704850" y="0"/>
                            <a:ext cx="5861574" cy="2178177"/>
                          </a:xfrm>
                          <a:prstGeom prst="triangle">
                            <a:avLst/>
                          </a:prstGeom>
                          <a:solidFill>
                            <a:srgbClr val="4472C4">
                              <a:alpha val="2588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EC2CA" id="Groupe 9" o:spid="_x0000_s1026" style="position:absolute;margin-left:153.75pt;margin-top:-65.8pt;width:565.8pt;height:184.95pt;z-index:-251659265" coordsize="71855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">
                <v:shape id="Triangle isocèle 8" o:spid="_x0000_s1027" type="#_x0000_t5" style="position:absolute;top:2857;width:68625;height:20631;rotation:26319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" fillcolor="#4472c4" stroked="f" strokeweight="1pt">
                  <v:fill opacity="30840f"/>
                </v:shape>
                <v:shape id="Triangle isocèle 5" o:spid="_x0000_s1028" type="#_x0000_t5" style="position:absolute;left:13239;top:190;width:58616;height:21782;rotation:26319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" fillcolor="#4472c4 [3204]" stroked="f" strokeweight="1pt"/>
                <v:shape id="Triangle isocèle 6" o:spid="_x0000_s1029" type="#_x0000_t5" style="position:absolute;left:7048;width:58616;height:21781;rotation:26319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" fillcolor="#4472c4" stroked="f" strokeweight="1pt">
                  <v:fill opacity="16962f"/>
                </v:shape>
              </v:group>
            </w:pict>
          </mc:Fallback>
        </mc:AlternateContent>
      </w:r>
      <w:r w:rsidR="004D71DF" w:rsidRPr="0088331B">
        <w:rPr>
          <w:rFonts w:ascii="Times New Roman" w:hAnsi="Times New Roman" w:cs="Times New Roman"/>
          <w:b/>
          <w:bCs/>
          <w:color w:val="002060"/>
          <w:sz w:val="52"/>
          <w:szCs w:val="52"/>
        </w:rPr>
        <w:t>Matinée d’inf</w:t>
      </w:r>
      <w:r w:rsidR="00BC703B" w:rsidRPr="0088331B">
        <w:rPr>
          <w:rFonts w:ascii="Times New Roman" w:hAnsi="Times New Roman" w:cs="Times New Roman"/>
          <w:b/>
          <w:bCs/>
          <w:color w:val="002060"/>
          <w:sz w:val="52"/>
          <w:szCs w:val="52"/>
        </w:rPr>
        <w:t>o</w:t>
      </w:r>
      <w:r w:rsidR="004D71DF" w:rsidRPr="0088331B">
        <w:rPr>
          <w:rFonts w:ascii="Times New Roman" w:hAnsi="Times New Roman" w:cs="Times New Roman"/>
          <w:b/>
          <w:bCs/>
          <w:color w:val="002060"/>
          <w:sz w:val="52"/>
          <w:szCs w:val="52"/>
        </w:rPr>
        <w:t>rmati</w:t>
      </w:r>
      <w:r w:rsidR="00187003" w:rsidRPr="0088331B">
        <w:rPr>
          <w:rFonts w:ascii="Times New Roman" w:hAnsi="Times New Roman" w:cs="Times New Roman"/>
          <w:b/>
          <w:bCs/>
          <w:color w:val="002060"/>
          <w:sz w:val="52"/>
          <w:szCs w:val="52"/>
        </w:rPr>
        <w:t>o</w:t>
      </w:r>
      <w:r w:rsidR="004D71DF" w:rsidRPr="0088331B">
        <w:rPr>
          <w:rFonts w:ascii="Times New Roman" w:hAnsi="Times New Roman" w:cs="Times New Roman"/>
          <w:b/>
          <w:bCs/>
          <w:color w:val="002060"/>
          <w:sz w:val="52"/>
          <w:szCs w:val="52"/>
        </w:rPr>
        <w:t>n</w:t>
      </w:r>
    </w:p>
    <w:p w:rsidR="00187003" w:rsidRDefault="00187003" w:rsidP="004D71D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0CB3" w:rsidRPr="004D71DF" w:rsidRDefault="0088331B" w:rsidP="004D71D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Le 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 xml:space="preserve">omité 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Cs/>
          <w:sz w:val="28"/>
          <w:szCs w:val="28"/>
        </w:rPr>
        <w:t>égional de l’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hAnsi="Times New Roman" w:cs="Times New Roman"/>
          <w:bCs/>
          <w:sz w:val="28"/>
          <w:szCs w:val="28"/>
        </w:rPr>
        <w:t xml:space="preserve">mploi, de la 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bCs/>
          <w:sz w:val="28"/>
          <w:szCs w:val="28"/>
        </w:rPr>
        <w:t>ormation et de l’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Cs/>
          <w:sz w:val="28"/>
          <w:szCs w:val="28"/>
        </w:rPr>
        <w:t xml:space="preserve">rientation </w:t>
      </w:r>
      <w:r w:rsidR="006E0CB3" w:rsidRPr="0088331B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Cs/>
          <w:sz w:val="28"/>
          <w:szCs w:val="28"/>
        </w:rPr>
        <w:t xml:space="preserve">rofessionnelle </w:t>
      </w:r>
      <w:r w:rsidRPr="0088331B">
        <w:rPr>
          <w:rFonts w:ascii="Times New Roman" w:hAnsi="Times New Roman" w:cs="Times New Roman"/>
          <w:bCs/>
          <w:i/>
          <w:sz w:val="28"/>
          <w:szCs w:val="28"/>
        </w:rPr>
        <w:t>(CREFOP)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 xml:space="preserve"> et le </w:t>
      </w:r>
      <w:r w:rsidRPr="0088331B">
        <w:rPr>
          <w:rFonts w:ascii="Times New Roman" w:hAnsi="Times New Roman" w:cs="Times New Roman"/>
          <w:b/>
          <w:bCs/>
          <w:sz w:val="28"/>
          <w:szCs w:val="28"/>
        </w:rPr>
        <w:t>Co</w:t>
      </w:r>
      <w:r w:rsidRPr="0088331B">
        <w:rPr>
          <w:rFonts w:ascii="Times New Roman" w:hAnsi="Times New Roman" w:cs="Times New Roman"/>
          <w:bCs/>
          <w:sz w:val="28"/>
          <w:szCs w:val="28"/>
        </w:rPr>
        <w:t xml:space="preserve">mité </w:t>
      </w:r>
      <w:proofErr w:type="spellStart"/>
      <w:r w:rsidRPr="0088331B">
        <w:rPr>
          <w:rFonts w:ascii="Times New Roman" w:hAnsi="Times New Roman" w:cs="Times New Roman"/>
          <w:b/>
          <w:bCs/>
          <w:sz w:val="28"/>
          <w:szCs w:val="28"/>
        </w:rPr>
        <w:t>PA</w:t>
      </w:r>
      <w:r w:rsidRPr="0088331B">
        <w:rPr>
          <w:rFonts w:ascii="Times New Roman" w:hAnsi="Times New Roman" w:cs="Times New Roman"/>
          <w:bCs/>
          <w:sz w:val="28"/>
          <w:szCs w:val="28"/>
        </w:rPr>
        <w:t>ritaire</w:t>
      </w:r>
      <w:proofErr w:type="spellEnd"/>
      <w:r w:rsidRPr="0088331B">
        <w:rPr>
          <w:rFonts w:ascii="Times New Roman" w:hAnsi="Times New Roman" w:cs="Times New Roman"/>
          <w:bCs/>
          <w:sz w:val="28"/>
          <w:szCs w:val="28"/>
        </w:rPr>
        <w:t xml:space="preserve"> interprofessionnel </w:t>
      </w:r>
      <w:r w:rsidRPr="0088331B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88331B">
        <w:rPr>
          <w:rFonts w:ascii="Times New Roman" w:hAnsi="Times New Roman" w:cs="Times New Roman"/>
          <w:bCs/>
          <w:sz w:val="28"/>
          <w:szCs w:val="28"/>
        </w:rPr>
        <w:t>égional de l’</w:t>
      </w:r>
      <w:r w:rsidRPr="0088331B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8331B">
        <w:rPr>
          <w:rFonts w:ascii="Times New Roman" w:hAnsi="Times New Roman" w:cs="Times New Roman"/>
          <w:bCs/>
          <w:sz w:val="28"/>
          <w:szCs w:val="28"/>
        </w:rPr>
        <w:t xml:space="preserve">mploi et de la </w:t>
      </w:r>
      <w:r w:rsidRPr="0088331B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88331B">
        <w:rPr>
          <w:rFonts w:ascii="Times New Roman" w:hAnsi="Times New Roman" w:cs="Times New Roman"/>
          <w:bCs/>
          <w:sz w:val="28"/>
          <w:szCs w:val="28"/>
        </w:rPr>
        <w:t xml:space="preserve">ormation </w:t>
      </w:r>
      <w:r w:rsidRPr="0088331B">
        <w:rPr>
          <w:rFonts w:ascii="Times New Roman" w:hAnsi="Times New Roman" w:cs="Times New Roman"/>
          <w:bCs/>
          <w:i/>
          <w:sz w:val="28"/>
          <w:szCs w:val="28"/>
        </w:rPr>
        <w:t>(COPAREF)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71DF" w:rsidRPr="004D71DF">
        <w:rPr>
          <w:rFonts w:ascii="Times New Roman" w:hAnsi="Times New Roman" w:cs="Times New Roman"/>
          <w:bCs/>
          <w:sz w:val="28"/>
          <w:szCs w:val="28"/>
        </w:rPr>
        <w:t xml:space="preserve">en collaboration avec l’AGEFMA, 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>organ</w:t>
      </w:r>
      <w:r w:rsidR="004D71DF" w:rsidRPr="004D71DF">
        <w:rPr>
          <w:rFonts w:ascii="Times New Roman" w:hAnsi="Times New Roman" w:cs="Times New Roman"/>
          <w:bCs/>
          <w:sz w:val="28"/>
          <w:szCs w:val="28"/>
        </w:rPr>
        <w:t xml:space="preserve">isaient 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>une matinée d’information à l’attention des acteurs de l’orientation,</w:t>
      </w:r>
      <w:r w:rsidR="004D71DF" w:rsidRPr="004D71DF">
        <w:rPr>
          <w:rFonts w:ascii="Times New Roman" w:hAnsi="Times New Roman" w:cs="Times New Roman"/>
          <w:bCs/>
          <w:sz w:val="28"/>
          <w:szCs w:val="28"/>
        </w:rPr>
        <w:t xml:space="preserve"> de la formation et de l’emploi, le Mercredi 7 juin 2017 à 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>l’Institut Martiniquais du Sport</w:t>
      </w:r>
      <w:r w:rsidR="004D71DF" w:rsidRPr="004D71DF">
        <w:rPr>
          <w:rFonts w:ascii="Times New Roman" w:hAnsi="Times New Roman" w:cs="Times New Roman"/>
          <w:bCs/>
          <w:sz w:val="28"/>
          <w:szCs w:val="28"/>
        </w:rPr>
        <w:t xml:space="preserve"> au </w:t>
      </w:r>
      <w:r w:rsidR="006E0CB3" w:rsidRPr="004D71DF">
        <w:rPr>
          <w:rFonts w:ascii="Times New Roman" w:hAnsi="Times New Roman" w:cs="Times New Roman"/>
          <w:bCs/>
          <w:sz w:val="28"/>
          <w:szCs w:val="28"/>
        </w:rPr>
        <w:t>LAMENTIN</w:t>
      </w:r>
      <w:r w:rsidR="004D71DF" w:rsidRPr="004D71DF">
        <w:rPr>
          <w:rFonts w:ascii="Times New Roman" w:hAnsi="Times New Roman" w:cs="Times New Roman"/>
          <w:bCs/>
          <w:sz w:val="28"/>
          <w:szCs w:val="28"/>
        </w:rPr>
        <w:t xml:space="preserve">, dans l’objectif de </w:t>
      </w:r>
    </w:p>
    <w:p w:rsidR="006E0CB3" w:rsidRPr="009A0B81" w:rsidRDefault="006E0CB3" w:rsidP="004D71DF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A0B81">
        <w:rPr>
          <w:rFonts w:ascii="Times New Roman" w:hAnsi="Times New Roman" w:cs="Times New Roman"/>
          <w:b/>
          <w:bCs/>
          <w:color w:val="C00000"/>
          <w:sz w:val="36"/>
          <w:szCs w:val="36"/>
        </w:rPr>
        <w:t>Mieux comprendre la gouvernance EFOP</w:t>
      </w:r>
    </w:p>
    <w:p w:rsidR="006E0CB3" w:rsidRPr="007D052A" w:rsidRDefault="006E0CB3" w:rsidP="004D71DF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D052A">
        <w:rPr>
          <w:rFonts w:ascii="Times New Roman" w:hAnsi="Times New Roman" w:cs="Times New Roman"/>
          <w:bCs/>
          <w:i/>
          <w:sz w:val="24"/>
          <w:szCs w:val="24"/>
        </w:rPr>
        <w:t>(Emploi-Formation-Orientation Professionnelle)</w:t>
      </w:r>
    </w:p>
    <w:p w:rsidR="004D71DF" w:rsidRDefault="004D71DF" w:rsidP="004D71DF">
      <w:pPr>
        <w:spacing w:after="0"/>
        <w:jc w:val="center"/>
        <w:rPr>
          <w:rFonts w:ascii="Candara" w:hAnsi="Candara"/>
          <w:bCs/>
        </w:rPr>
      </w:pPr>
    </w:p>
    <w:p w:rsidR="007D052A" w:rsidRDefault="009A0B81" w:rsidP="004D71DF">
      <w:pPr>
        <w:spacing w:after="0"/>
        <w:rPr>
          <w:rFonts w:ascii="Candara" w:hAnsi="Candara"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428F81" wp14:editId="0D881C03">
                <wp:simplePos x="0" y="0"/>
                <wp:positionH relativeFrom="column">
                  <wp:posOffset>5007761</wp:posOffset>
                </wp:positionH>
                <wp:positionV relativeFrom="paragraph">
                  <wp:posOffset>1649589</wp:posOffset>
                </wp:positionV>
                <wp:extent cx="6452701" cy="4589970"/>
                <wp:effectExtent l="0" t="1447800" r="710565" b="0"/>
                <wp:wrapNone/>
                <wp:docPr id="10" name="Triangle isocè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0586">
                          <a:off x="0" y="0"/>
                          <a:ext cx="6452701" cy="4589970"/>
                        </a:xfrm>
                        <a:prstGeom prst="triangle">
                          <a:avLst>
                            <a:gd name="adj" fmla="val 67889"/>
                          </a:avLst>
                        </a:prstGeom>
                        <a:solidFill>
                          <a:srgbClr val="4472C4">
                            <a:alpha val="4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7D4B" id="Triangle isocèle 10" o:spid="_x0000_s1026" type="#_x0000_t5" style="position:absolute;margin-left:394.3pt;margin-top:129.9pt;width:508.1pt;height:361.4pt;rotation:-949115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" adj="14664" fillcolor="#4472c4" stroked="f" strokeweight="1pt">
                <v:fill opacity="30840f"/>
              </v:shape>
            </w:pict>
          </mc:Fallback>
        </mc:AlternateContent>
      </w:r>
      <w:r w:rsidR="0088331B">
        <w:rPr>
          <w:rFonts w:ascii="Candara" w:hAnsi="Candara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22860</wp:posOffset>
                </wp:positionV>
                <wp:extent cx="3048000" cy="0"/>
                <wp:effectExtent l="0" t="1905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6704A" id="Connecteur droit 2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6pt,1.8pt" to="36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" strokecolor="#4472c4 [3204]" strokeweight="3pt">
                <v:stroke joinstyle="miter"/>
              </v:line>
            </w:pict>
          </mc:Fallback>
        </mc:AlternateContent>
      </w:r>
    </w:p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2976"/>
        <w:gridCol w:w="7224"/>
      </w:tblGrid>
      <w:tr w:rsidR="007D052A" w:rsidTr="008833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72" w:type="dxa"/>
          </w:tcPr>
          <w:p w:rsidR="007D052A" w:rsidRDefault="007D052A" w:rsidP="004D71DF">
            <w:pPr>
              <w:rPr>
                <w:rFonts w:ascii="Candara" w:hAnsi="Candara"/>
                <w:bCs/>
              </w:rPr>
            </w:pPr>
            <w:r w:rsidRPr="007D052A">
              <w:rPr>
                <w:b/>
                <w:noProof/>
                <w:color w:val="0000FF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137160</wp:posOffset>
                  </wp:positionV>
                  <wp:extent cx="1159510" cy="960755"/>
                  <wp:effectExtent l="0" t="0" r="2540" b="0"/>
                  <wp:wrapSquare wrapText="bothSides"/>
                  <wp:docPr id="13" name="irc_mi" descr="Résultat de recherche d'images pour &quot;crefop coparef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crefop coparef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32" r="24023"/>
                          <a:stretch/>
                        </pic:blipFill>
                        <pic:spPr bwMode="auto">
                          <a:xfrm>
                            <a:off x="0" y="0"/>
                            <a:ext cx="115951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7D052A" w:rsidRPr="007D052A" w:rsidRDefault="007D052A" w:rsidP="007D052A">
            <w:pPr>
              <w:pStyle w:val="Titre1"/>
              <w:tabs>
                <w:tab w:val="left" w:pos="2977"/>
              </w:tabs>
              <w:spacing w:before="0" w:line="276" w:lineRule="auto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  <w:r w:rsidRPr="007D052A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 xml:space="preserve">Gouvernance EFOP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Lois de 2014 et 2015 </w:t>
            </w:r>
          </w:p>
          <w:p w:rsidR="007D052A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Plate-forme Etat-Région </w:t>
            </w:r>
          </w:p>
          <w:p w:rsidR="007D052A" w:rsidRDefault="007D052A" w:rsidP="004D7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</w:rPr>
            </w:pPr>
          </w:p>
        </w:tc>
      </w:tr>
      <w:tr w:rsidR="007D052A" w:rsidTr="008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D052A" w:rsidRDefault="007D052A" w:rsidP="004D71DF">
            <w:pPr>
              <w:rPr>
                <w:rFonts w:ascii="Candara" w:hAnsi="Candara"/>
                <w:bCs/>
              </w:rPr>
            </w:pPr>
            <w:r w:rsidRPr="007D052A">
              <w:rPr>
                <w:b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371475</wp:posOffset>
                  </wp:positionV>
                  <wp:extent cx="1752600" cy="735965"/>
                  <wp:effectExtent l="0" t="0" r="0" b="698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pare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7D052A" w:rsidRPr="007D052A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 w:rsidRPr="007D052A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 xml:space="preserve">Le COPAREF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Rôle et missions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Composition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Commissions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Actions </w:t>
            </w:r>
          </w:p>
          <w:p w:rsidR="007D052A" w:rsidRDefault="007D052A" w:rsidP="004D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</w:rPr>
            </w:pPr>
          </w:p>
        </w:tc>
      </w:tr>
      <w:tr w:rsidR="007D052A" w:rsidTr="008833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D052A" w:rsidRDefault="007D052A" w:rsidP="004D71DF">
            <w:pPr>
              <w:rPr>
                <w:rFonts w:ascii="Candara" w:hAnsi="Candara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474C28C9" wp14:editId="4FC5777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219075</wp:posOffset>
                  </wp:positionV>
                  <wp:extent cx="1752600" cy="963295"/>
                  <wp:effectExtent l="0" t="0" r="0" b="825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7D052A" w:rsidRPr="007D052A" w:rsidRDefault="007D052A" w:rsidP="007D052A">
            <w:pPr>
              <w:pStyle w:val="Titre1"/>
              <w:tabs>
                <w:tab w:val="left" w:pos="2977"/>
              </w:tabs>
              <w:spacing w:before="36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</w:pPr>
            <w:r w:rsidRPr="007D052A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 xml:space="preserve">Le CREFOP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Rôle et missions – Avis obligatoires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Composition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Commissions </w:t>
            </w:r>
          </w:p>
          <w:p w:rsidR="007D052A" w:rsidRDefault="007D052A" w:rsidP="007D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Actions</w:t>
            </w:r>
          </w:p>
        </w:tc>
      </w:tr>
      <w:tr w:rsidR="007D052A" w:rsidTr="008833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D052A" w:rsidRDefault="007D052A" w:rsidP="004D71DF">
            <w:pPr>
              <w:rPr>
                <w:rFonts w:ascii="Candara" w:hAnsi="Candara"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2244C03A" wp14:editId="428F25BF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541020</wp:posOffset>
                  </wp:positionV>
                  <wp:extent cx="1159510" cy="904240"/>
                  <wp:effectExtent l="0" t="0" r="2540" b="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GEFMA20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51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4" w:type="dxa"/>
          </w:tcPr>
          <w:p w:rsidR="007D052A" w:rsidRPr="00187003" w:rsidRDefault="007D052A" w:rsidP="007D052A">
            <w:pPr>
              <w:pStyle w:val="Titre1"/>
              <w:tabs>
                <w:tab w:val="left" w:pos="2977"/>
              </w:tabs>
              <w:spacing w:before="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C000"/>
                <w:sz w:val="40"/>
                <w:szCs w:val="40"/>
              </w:rPr>
            </w:pPr>
            <w:r w:rsidRPr="007D052A">
              <w:rPr>
                <w:rFonts w:ascii="Times New Roman" w:hAnsi="Times New Roman" w:cs="Times New Roman"/>
                <w:b/>
                <w:color w:val="FFC000"/>
                <w:sz w:val="40"/>
                <w:szCs w:val="40"/>
              </w:rPr>
              <w:t>Focus sur les avis</w:t>
            </w:r>
            <w:r w:rsidRPr="00187003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 xml:space="preserve"> dont :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ind w:right="-7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Référencement des OF sur la liste du hors quota de la Taxe d’apprentissage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Demandes d’inscription au RNCP 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 xml:space="preserve">Agrément ou </w:t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radiation d’organismes pour la formation des représentants du personnel au Comité d’Hygiène de Sécurité et des Conditions de Travail</w:t>
            </w:r>
          </w:p>
          <w:p w:rsidR="007D052A" w:rsidRPr="00187003" w:rsidRDefault="007D052A" w:rsidP="007D052A">
            <w:pPr>
              <w:pStyle w:val="Textedemenu"/>
              <w:tabs>
                <w:tab w:val="left" w:pos="2977"/>
              </w:tabs>
              <w:spacing w:before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sym w:font="Wingdings" w:char="F077"/>
            </w:r>
            <w:r w:rsidRPr="00187003"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  <w:t>Inscription actions aux Programmes Investissement d’avenir</w:t>
            </w:r>
          </w:p>
          <w:p w:rsidR="007D052A" w:rsidRDefault="007D052A" w:rsidP="004D7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Cs/>
              </w:rPr>
            </w:pPr>
          </w:p>
        </w:tc>
      </w:tr>
    </w:tbl>
    <w:p w:rsidR="007D052A" w:rsidRPr="004D71DF" w:rsidRDefault="009A0B81" w:rsidP="004D71DF">
      <w:pPr>
        <w:spacing w:after="0"/>
        <w:rPr>
          <w:rFonts w:ascii="Candara" w:hAnsi="Candara"/>
          <w:bCs/>
        </w:rPr>
      </w:pPr>
      <w:r w:rsidRPr="005C05F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1169670</wp:posOffset>
            </wp:positionH>
            <wp:positionV relativeFrom="paragraph">
              <wp:posOffset>266700</wp:posOffset>
            </wp:positionV>
            <wp:extent cx="847090" cy="495935"/>
            <wp:effectExtent l="0" t="0" r="0" b="0"/>
            <wp:wrapSquare wrapText="bothSides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003" w:rsidRDefault="009A0B81" w:rsidP="00187003">
      <w:pPr>
        <w:pStyle w:val="Textedemenu"/>
        <w:tabs>
          <w:tab w:val="left" w:pos="2977"/>
        </w:tabs>
        <w:spacing w:before="0" w:line="276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5C05F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41910</wp:posOffset>
            </wp:positionV>
            <wp:extent cx="900430" cy="619125"/>
            <wp:effectExtent l="0" t="0" r="0" b="9525"/>
            <wp:wrapSquare wrapText="bothSides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1DF" w:rsidRPr="007D052A" w:rsidRDefault="004D71DF" w:rsidP="007D052A">
      <w:pPr>
        <w:pStyle w:val="Textedemenu"/>
        <w:tabs>
          <w:tab w:val="left" w:pos="2977"/>
        </w:tabs>
        <w:spacing w:before="0" w:line="276" w:lineRule="auto"/>
        <w:rPr>
          <w:rFonts w:ascii="Times New Roman" w:hAnsi="Times New Roman" w:cs="Times New Roman"/>
          <w:color w:val="FFC000"/>
          <w:sz w:val="40"/>
          <w:szCs w:val="40"/>
        </w:rPr>
      </w:pPr>
    </w:p>
    <w:sectPr w:rsidR="004D71DF" w:rsidRPr="007D052A" w:rsidSect="00553B49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217"/>
    <w:multiLevelType w:val="hybridMultilevel"/>
    <w:tmpl w:val="BB76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0EE0"/>
    <w:multiLevelType w:val="hybridMultilevel"/>
    <w:tmpl w:val="C084F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C74"/>
    <w:multiLevelType w:val="hybridMultilevel"/>
    <w:tmpl w:val="68C24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527C"/>
    <w:multiLevelType w:val="hybridMultilevel"/>
    <w:tmpl w:val="468A7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3"/>
    <w:rsid w:val="00187003"/>
    <w:rsid w:val="003A2C55"/>
    <w:rsid w:val="004D71DF"/>
    <w:rsid w:val="00553B49"/>
    <w:rsid w:val="006E0CB3"/>
    <w:rsid w:val="007D052A"/>
    <w:rsid w:val="007E520B"/>
    <w:rsid w:val="007E634C"/>
    <w:rsid w:val="0088331B"/>
    <w:rsid w:val="009A0B81"/>
    <w:rsid w:val="00B55B79"/>
    <w:rsid w:val="00BC703B"/>
    <w:rsid w:val="00F7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DCB00-14F4-4FEB-973B-CFC0F7D9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Textedemenu"/>
    <w:link w:val="Titre1Car"/>
    <w:uiPriority w:val="9"/>
    <w:qFormat/>
    <w:rsid w:val="006E0CB3"/>
    <w:pPr>
      <w:keepNext/>
      <w:keepLines/>
      <w:spacing w:before="720" w:after="0" w:line="312" w:lineRule="auto"/>
      <w:contextualSpacing/>
      <w:outlineLvl w:val="0"/>
    </w:pPr>
    <w:rPr>
      <w:rFonts w:asciiTheme="majorHAnsi" w:eastAsiaTheme="majorEastAsia" w:hAnsiTheme="majorHAnsi" w:cstheme="majorBidi"/>
      <w:color w:val="8496B0" w:themeColor="text2" w:themeTint="99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0CB3"/>
    <w:rPr>
      <w:rFonts w:asciiTheme="majorHAnsi" w:eastAsiaTheme="majorEastAsia" w:hAnsiTheme="majorHAnsi" w:cstheme="majorBidi"/>
      <w:color w:val="8496B0" w:themeColor="text2" w:themeTint="99"/>
      <w:sz w:val="24"/>
      <w:szCs w:val="24"/>
      <w:lang w:eastAsia="ja-JP"/>
    </w:rPr>
  </w:style>
  <w:style w:type="paragraph" w:styleId="Sansinterligne">
    <w:name w:val="No Spacing"/>
    <w:uiPriority w:val="99"/>
    <w:qFormat/>
    <w:rsid w:val="006E0CB3"/>
    <w:pPr>
      <w:spacing w:after="0" w:line="240" w:lineRule="auto"/>
    </w:pPr>
    <w:rPr>
      <w:rFonts w:eastAsiaTheme="minorEastAsia"/>
      <w:color w:val="8496B0" w:themeColor="text2" w:themeTint="99"/>
      <w:sz w:val="18"/>
      <w:szCs w:val="18"/>
      <w:lang w:eastAsia="ja-JP"/>
    </w:rPr>
  </w:style>
  <w:style w:type="paragraph" w:styleId="Titre">
    <w:name w:val="Title"/>
    <w:basedOn w:val="Normal"/>
    <w:link w:val="TitreCar"/>
    <w:uiPriority w:val="1"/>
    <w:qFormat/>
    <w:rsid w:val="006E0CB3"/>
    <w:pPr>
      <w:spacing w:before="60" w:after="0" w:line="240" w:lineRule="auto"/>
    </w:pPr>
    <w:rPr>
      <w:rFonts w:asciiTheme="majorHAnsi" w:eastAsiaTheme="majorEastAsia" w:hAnsiTheme="majorHAnsi" w:cstheme="majorBidi"/>
      <w:color w:val="8496B0" w:themeColor="text2" w:themeTint="99"/>
      <w:kern w:val="28"/>
      <w:sz w:val="92"/>
      <w:szCs w:val="92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6E0CB3"/>
    <w:rPr>
      <w:rFonts w:asciiTheme="majorHAnsi" w:eastAsiaTheme="majorEastAsia" w:hAnsiTheme="majorHAnsi" w:cstheme="majorBidi"/>
      <w:color w:val="8496B0" w:themeColor="text2" w:themeTint="99"/>
      <w:kern w:val="28"/>
      <w:sz w:val="92"/>
      <w:szCs w:val="92"/>
      <w:lang w:eastAsia="ja-JP"/>
    </w:rPr>
  </w:style>
  <w:style w:type="paragraph" w:styleId="Sous-titre">
    <w:name w:val="Subtitle"/>
    <w:basedOn w:val="Normal"/>
    <w:link w:val="Sous-titreCar"/>
    <w:uiPriority w:val="2"/>
    <w:qFormat/>
    <w:rsid w:val="006E0CB3"/>
    <w:pPr>
      <w:numPr>
        <w:ilvl w:val="1"/>
      </w:numPr>
      <w:spacing w:before="420" w:after="0" w:line="288" w:lineRule="auto"/>
      <w:contextualSpacing/>
    </w:pPr>
    <w:rPr>
      <w:rFonts w:eastAsiaTheme="minorEastAsia"/>
      <w:color w:val="8496B0" w:themeColor="text2" w:themeTint="99"/>
      <w:sz w:val="20"/>
      <w:szCs w:val="20"/>
      <w:lang w:eastAsia="ja-JP"/>
    </w:rPr>
  </w:style>
  <w:style w:type="character" w:customStyle="1" w:styleId="Sous-titreCar">
    <w:name w:val="Sous-titre Car"/>
    <w:basedOn w:val="Policepardfaut"/>
    <w:link w:val="Sous-titre"/>
    <w:uiPriority w:val="2"/>
    <w:rsid w:val="006E0CB3"/>
    <w:rPr>
      <w:rFonts w:eastAsiaTheme="minorEastAsia"/>
      <w:color w:val="8496B0" w:themeColor="text2" w:themeTint="99"/>
      <w:sz w:val="20"/>
      <w:szCs w:val="20"/>
      <w:lang w:eastAsia="ja-JP"/>
    </w:rPr>
  </w:style>
  <w:style w:type="paragraph" w:customStyle="1" w:styleId="Textedemenu">
    <w:name w:val="Texte de menu"/>
    <w:basedOn w:val="Normal"/>
    <w:uiPriority w:val="1"/>
    <w:qFormat/>
    <w:rsid w:val="006E0CB3"/>
    <w:pPr>
      <w:spacing w:before="60" w:after="0" w:line="312" w:lineRule="auto"/>
    </w:pPr>
    <w:rPr>
      <w:rFonts w:eastAsiaTheme="minorEastAsia"/>
      <w:color w:val="ACB9CA" w:themeColor="text2" w:themeTint="66"/>
      <w:sz w:val="18"/>
      <w:szCs w:val="18"/>
      <w:lang w:eastAsia="ja-JP"/>
    </w:rPr>
  </w:style>
  <w:style w:type="table" w:styleId="Grilledutableau">
    <w:name w:val="Table Grid"/>
    <w:basedOn w:val="TableauNormal"/>
    <w:uiPriority w:val="39"/>
    <w:rsid w:val="007D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8833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google.fr/url?sa=i&amp;rct=j&amp;q=&amp;esrc=s&amp;source=images&amp;cd=&amp;cad=rja&amp;uact=8&amp;ved=0ahUKEwjbooH_9ZfUAhVCQBoKHSHPDDYQjRwIBw&amp;url=https://www.managementdelaformation.fr/actualites/2014/11/11/acronymes-formation-professionnelle/&amp;psig=AFQjCNFZRXCIkuhVw7eaD8yMQx_G4HMVmA&amp;ust=149624410696876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Thierry ARNAUD-PERIA</cp:lastModifiedBy>
  <cp:revision>2</cp:revision>
  <dcterms:created xsi:type="dcterms:W3CDTF">2017-06-09T14:21:00Z</dcterms:created>
  <dcterms:modified xsi:type="dcterms:W3CDTF">2017-06-09T14:21:00Z</dcterms:modified>
</cp:coreProperties>
</file>