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5CC" w:rsidRDefault="00457681">
      <w:r>
        <w:rPr>
          <w:noProof/>
        </w:rPr>
        <w:pict>
          <v:shapetype id="_x0000_t202" coordsize="21600,21600" o:spt="202" path="m,l,21600r21600,l21600,xe">
            <v:stroke joinstyle="miter"/>
            <v:path gradientshapeok="t" o:connecttype="rect"/>
          </v:shapetype>
          <v:shape id="_x0000_s1027" type="#_x0000_t202" style="position:absolute;margin-left:2.95pt;margin-top:76.9pt;width:480.45pt;height:76.9pt;z-index:251662336;mso-width-relative:margin;mso-height-relative:margin">
            <v:textbox>
              <w:txbxContent>
                <w:p w:rsidR="008B58E4" w:rsidRDefault="008B58E4" w:rsidP="008B58E4">
                  <w:r>
                    <w:t xml:space="preserve">Dossier </w:t>
                  </w:r>
                  <w:r w:rsidR="0055355F">
                    <w:t>de consultation : DC/15</w:t>
                  </w:r>
                  <w:r>
                    <w:t>/</w:t>
                  </w:r>
                  <w:r w:rsidR="007D381D">
                    <w:t>0</w:t>
                  </w:r>
                  <w:r w:rsidR="0055355F">
                    <w:t>04</w:t>
                  </w:r>
                  <w:r>
                    <w:t>/2014</w:t>
                  </w:r>
                </w:p>
                <w:p w:rsidR="008B58E4" w:rsidRDefault="00700177" w:rsidP="008B58E4">
                  <w:r>
                    <w:t>Date de parution : 16</w:t>
                  </w:r>
                  <w:r w:rsidR="008B58E4">
                    <w:t>/</w:t>
                  </w:r>
                  <w:r>
                    <w:t>12</w:t>
                  </w:r>
                  <w:r w:rsidR="008B58E4">
                    <w:t>/2014</w:t>
                  </w:r>
                </w:p>
                <w:p w:rsidR="00445D2B" w:rsidRDefault="00445D2B" w:rsidP="008B58E4">
                  <w:r>
                    <w:t>REGION :</w:t>
                  </w:r>
                  <w:r w:rsidR="00700177">
                    <w:t xml:space="preserve"> </w:t>
                  </w:r>
                  <w:bookmarkStart w:id="0" w:name="_GoBack"/>
                  <w:bookmarkEnd w:id="0"/>
                  <w:r w:rsidR="007D381D">
                    <w:t>M</w:t>
                  </w:r>
                  <w:r w:rsidR="0055355F">
                    <w:t>artinique</w:t>
                  </w:r>
                </w:p>
                <w:p w:rsidR="008B58E4" w:rsidRDefault="008B58E4"/>
              </w:txbxContent>
            </v:textbox>
          </v:shape>
        </w:pict>
      </w:r>
      <w:r>
        <w:rPr>
          <w:noProof/>
        </w:rPr>
        <w:pict>
          <v:shape id="_x0000_s1026" type="#_x0000_t202" style="position:absolute;margin-left:88.15pt;margin-top:.35pt;width:396.1pt;height:68.5pt;z-index:251660288;mso-width-relative:margin;mso-height-relative:margin">
            <v:textbox>
              <w:txbxContent>
                <w:p w:rsidR="00CA25CC" w:rsidRDefault="00CA25CC" w:rsidP="00AD1AC4">
                  <w:pPr>
                    <w:jc w:val="center"/>
                    <w:rPr>
                      <w:b/>
                      <w:sz w:val="24"/>
                      <w:szCs w:val="24"/>
                    </w:rPr>
                  </w:pPr>
                  <w:r w:rsidRPr="00CA25CC">
                    <w:rPr>
                      <w:b/>
                      <w:sz w:val="24"/>
                      <w:szCs w:val="24"/>
                    </w:rPr>
                    <w:t>REFE</w:t>
                  </w:r>
                  <w:r w:rsidR="00445D2B">
                    <w:rPr>
                      <w:b/>
                      <w:sz w:val="24"/>
                      <w:szCs w:val="24"/>
                    </w:rPr>
                    <w:t>RENCEMENT DE CABINETS CONSEILS</w:t>
                  </w:r>
                  <w:r w:rsidR="00AD1AC4">
                    <w:rPr>
                      <w:b/>
                      <w:sz w:val="24"/>
                      <w:szCs w:val="24"/>
                    </w:rPr>
                    <w:t xml:space="preserve"> </w:t>
                  </w:r>
                  <w:r w:rsidR="00445D2B">
                    <w:rPr>
                      <w:b/>
                      <w:sz w:val="24"/>
                      <w:szCs w:val="24"/>
                    </w:rPr>
                    <w:t>POUR LA REALISATION</w:t>
                  </w:r>
                  <w:r w:rsidRPr="00CA25CC">
                    <w:rPr>
                      <w:b/>
                      <w:sz w:val="24"/>
                      <w:szCs w:val="24"/>
                    </w:rPr>
                    <w:t xml:space="preserve"> DE PRESTATIONS</w:t>
                  </w:r>
                  <w:r w:rsidR="00AD1AC4">
                    <w:rPr>
                      <w:b/>
                      <w:sz w:val="24"/>
                      <w:szCs w:val="24"/>
                    </w:rPr>
                    <w:t xml:space="preserve"> </w:t>
                  </w:r>
                  <w:r w:rsidRPr="00CA25CC">
                    <w:rPr>
                      <w:b/>
                      <w:sz w:val="24"/>
                      <w:szCs w:val="24"/>
                    </w:rPr>
                    <w:t>DE DIAGNOSTIC</w:t>
                  </w:r>
                  <w:r w:rsidR="00325249">
                    <w:rPr>
                      <w:b/>
                      <w:sz w:val="24"/>
                      <w:szCs w:val="24"/>
                    </w:rPr>
                    <w:t xml:space="preserve"> </w:t>
                  </w:r>
                  <w:r w:rsidRPr="00CA25CC">
                    <w:rPr>
                      <w:b/>
                      <w:sz w:val="24"/>
                      <w:szCs w:val="24"/>
                    </w:rPr>
                    <w:t>-</w:t>
                  </w:r>
                  <w:r w:rsidR="00325249">
                    <w:rPr>
                      <w:b/>
                      <w:sz w:val="24"/>
                      <w:szCs w:val="24"/>
                    </w:rPr>
                    <w:t xml:space="preserve"> </w:t>
                  </w:r>
                  <w:r w:rsidR="00DD3007">
                    <w:rPr>
                      <w:b/>
                      <w:sz w:val="24"/>
                      <w:szCs w:val="24"/>
                    </w:rPr>
                    <w:t xml:space="preserve">CONSEIL </w:t>
                  </w:r>
                  <w:r w:rsidR="00445D2B">
                    <w:rPr>
                      <w:b/>
                      <w:sz w:val="24"/>
                      <w:szCs w:val="24"/>
                    </w:rPr>
                    <w:t xml:space="preserve"> AUPRES DE</w:t>
                  </w:r>
                  <w:r w:rsidRPr="00CA25CC">
                    <w:rPr>
                      <w:b/>
                      <w:sz w:val="24"/>
                      <w:szCs w:val="24"/>
                    </w:rPr>
                    <w:t xml:space="preserve"> TPE</w:t>
                  </w:r>
                </w:p>
                <w:p w:rsidR="00AD1AC4" w:rsidRPr="00CA25CC" w:rsidRDefault="00AD1AC4" w:rsidP="00AD1AC4">
                  <w:pPr>
                    <w:jc w:val="center"/>
                    <w:rPr>
                      <w:b/>
                      <w:sz w:val="24"/>
                      <w:szCs w:val="24"/>
                    </w:rPr>
                  </w:pPr>
                  <w:r>
                    <w:rPr>
                      <w:b/>
                      <w:sz w:val="24"/>
                      <w:szCs w:val="24"/>
                    </w:rPr>
                    <w:t>DOSSIER DE CONSULTATION</w:t>
                  </w:r>
                </w:p>
              </w:txbxContent>
            </v:textbox>
          </v:shape>
        </w:pict>
      </w:r>
      <w:r w:rsidR="00CA25CC">
        <w:rPr>
          <w:noProof/>
          <w:lang w:eastAsia="fr-FR"/>
        </w:rPr>
        <w:drawing>
          <wp:inline distT="0" distB="0" distL="0" distR="0">
            <wp:extent cx="923925" cy="912926"/>
            <wp:effectExtent l="19050" t="0" r="0" b="0"/>
            <wp:docPr id="1" name="Image 0" descr="fafsea coul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fsea coul gif.gif"/>
                    <pic:cNvPicPr/>
                  </pic:nvPicPr>
                  <pic:blipFill>
                    <a:blip r:embed="rId9" cstate="print"/>
                    <a:stretch>
                      <a:fillRect/>
                    </a:stretch>
                  </pic:blipFill>
                  <pic:spPr>
                    <a:xfrm>
                      <a:off x="0" y="0"/>
                      <a:ext cx="927190" cy="916153"/>
                    </a:xfrm>
                    <a:prstGeom prst="rect">
                      <a:avLst/>
                    </a:prstGeom>
                  </pic:spPr>
                </pic:pic>
              </a:graphicData>
            </a:graphic>
          </wp:inline>
        </w:drawing>
      </w:r>
    </w:p>
    <w:p w:rsidR="008B58E4" w:rsidRDefault="008B58E4"/>
    <w:p w:rsidR="008B58E4" w:rsidRDefault="008B58E4"/>
    <w:p w:rsidR="00445D2B" w:rsidRDefault="00445D2B">
      <w:pPr>
        <w:rPr>
          <w:b/>
          <w:sz w:val="28"/>
          <w:szCs w:val="28"/>
        </w:rPr>
      </w:pPr>
    </w:p>
    <w:p w:rsidR="00CA25CC" w:rsidRPr="008B58E4" w:rsidRDefault="00CA25CC">
      <w:pPr>
        <w:rPr>
          <w:b/>
          <w:sz w:val="28"/>
          <w:szCs w:val="28"/>
        </w:rPr>
      </w:pPr>
      <w:r w:rsidRPr="008B58E4">
        <w:rPr>
          <w:b/>
          <w:sz w:val="28"/>
          <w:szCs w:val="28"/>
        </w:rPr>
        <w:t>①</w:t>
      </w:r>
      <w:r w:rsidR="008B58E4" w:rsidRPr="008B58E4">
        <w:rPr>
          <w:b/>
          <w:sz w:val="28"/>
          <w:szCs w:val="28"/>
        </w:rPr>
        <w:t xml:space="preserve"> CONTEXTE ET DEFINITION</w:t>
      </w:r>
    </w:p>
    <w:p w:rsidR="00CA25CC" w:rsidRPr="008B58E4" w:rsidRDefault="008B58E4" w:rsidP="008B58E4">
      <w:pPr>
        <w:pStyle w:val="Paragraphedeliste"/>
        <w:numPr>
          <w:ilvl w:val="1"/>
          <w:numId w:val="1"/>
        </w:numPr>
        <w:rPr>
          <w:b/>
          <w:sz w:val="24"/>
          <w:szCs w:val="24"/>
        </w:rPr>
      </w:pPr>
      <w:r w:rsidRPr="008B58E4">
        <w:rPr>
          <w:b/>
          <w:sz w:val="24"/>
          <w:szCs w:val="24"/>
        </w:rPr>
        <w:t>Le FAFSEA</w:t>
      </w:r>
    </w:p>
    <w:p w:rsidR="008B58E4" w:rsidRDefault="008B58E4" w:rsidP="008B58E4">
      <w:r>
        <w:t xml:space="preserve">Le FAFSEA est l’Organisme Collecteur Paritaire Agréé en charge de la gestion des fonds de la formation professionnelle continue pour les salariés de la production agricole et des services annexes. Pour plus de détails, voir le site </w:t>
      </w:r>
      <w:hyperlink r:id="rId10" w:history="1">
        <w:r w:rsidRPr="00B22343">
          <w:rPr>
            <w:rStyle w:val="Lienhypertexte"/>
          </w:rPr>
          <w:t>www.fafsea.com</w:t>
        </w:r>
      </w:hyperlink>
    </w:p>
    <w:p w:rsidR="008B58E4" w:rsidRDefault="008B58E4" w:rsidP="008B58E4">
      <w:r>
        <w:t>Par ailleurs, le FAFSEA accompagne ses entreprises adhérentes dans leurs démarches de gestion des ressources humaines et de gestion des compétences, en assurant une relation de proximité et en offrant des services élargis dans le champ de la formation.</w:t>
      </w:r>
    </w:p>
    <w:p w:rsidR="008B58E4" w:rsidRPr="00F64C11" w:rsidRDefault="008B58E4" w:rsidP="008B58E4">
      <w:r w:rsidRPr="00F64C11">
        <w:t>Pour l’année 2014, le F</w:t>
      </w:r>
      <w:r w:rsidR="00F64C11" w:rsidRPr="00F64C11">
        <w:t>AFSEA</w:t>
      </w:r>
      <w:r w:rsidR="00F64C11">
        <w:t xml:space="preserve"> entend déployer un service de D</w:t>
      </w:r>
      <w:r w:rsidR="00F64C11" w:rsidRPr="00F64C11">
        <w:t>iagnostic –</w:t>
      </w:r>
      <w:r w:rsidR="00F64C11">
        <w:t>C</w:t>
      </w:r>
      <w:r w:rsidR="00F64C11" w:rsidRPr="00F64C11">
        <w:t>onseil en Ressources</w:t>
      </w:r>
      <w:r w:rsidR="00F64C11">
        <w:rPr>
          <w:color w:val="FF0000"/>
        </w:rPr>
        <w:t xml:space="preserve"> </w:t>
      </w:r>
      <w:r w:rsidR="00F64C11" w:rsidRPr="00F64C11">
        <w:t>Huma</w:t>
      </w:r>
      <w:r w:rsidR="00DD3007">
        <w:t>ines et Formation pour les TPE, en particulier les entreprises de moins de 50 salariés,</w:t>
      </w:r>
      <w:r w:rsidR="00F64C11" w:rsidRPr="00F64C11">
        <w:t xml:space="preserve"> des secteurs professionnels relevant d’un acc</w:t>
      </w:r>
      <w:r w:rsidR="00DD3007">
        <w:t>ord ayant expressément prévu ce</w:t>
      </w:r>
      <w:r w:rsidR="00F64C11" w:rsidRPr="00F64C11">
        <w:t xml:space="preserve"> type d’appui au</w:t>
      </w:r>
      <w:r w:rsidR="00DD3007">
        <w:t>près des entreprises concernées, en assurant au préalable un référencement des prestataires pour permettre plus de réactivité lors de la demande d’une entreprise.</w:t>
      </w:r>
    </w:p>
    <w:p w:rsidR="00F64C11" w:rsidRDefault="00F64C11" w:rsidP="008B58E4"/>
    <w:p w:rsidR="008B58E4" w:rsidRPr="00F64C11" w:rsidRDefault="008B58E4" w:rsidP="008B58E4">
      <w:pPr>
        <w:pStyle w:val="Paragraphedeliste"/>
        <w:numPr>
          <w:ilvl w:val="1"/>
          <w:numId w:val="1"/>
        </w:numPr>
        <w:rPr>
          <w:b/>
          <w:sz w:val="24"/>
          <w:szCs w:val="24"/>
        </w:rPr>
      </w:pPr>
      <w:r w:rsidRPr="00F64C11">
        <w:rPr>
          <w:b/>
          <w:sz w:val="24"/>
          <w:szCs w:val="24"/>
        </w:rPr>
        <w:t>La demande</w:t>
      </w:r>
    </w:p>
    <w:p w:rsidR="00F64C11" w:rsidRDefault="00325249" w:rsidP="00F64C11">
      <w:pPr>
        <w:pStyle w:val="Paragraphedeliste"/>
        <w:ind w:left="0"/>
      </w:pPr>
      <w:r>
        <w:t xml:space="preserve"> </w:t>
      </w:r>
    </w:p>
    <w:p w:rsidR="00F64C11" w:rsidRDefault="00F64C11" w:rsidP="00F64C11">
      <w:pPr>
        <w:spacing w:line="240" w:lineRule="auto"/>
        <w:jc w:val="both"/>
        <w:rPr>
          <w:rStyle w:val="lev"/>
          <w:b w:val="0"/>
          <w:sz w:val="24"/>
          <w:szCs w:val="24"/>
        </w:rPr>
      </w:pPr>
      <w:r>
        <w:t>Le FAFSEA inscrit ce service de D</w:t>
      </w:r>
      <w:r w:rsidRPr="00F64C11">
        <w:t>iagnostic –</w:t>
      </w:r>
      <w:r w:rsidR="00325249">
        <w:t xml:space="preserve"> </w:t>
      </w:r>
      <w:r>
        <w:t>C</w:t>
      </w:r>
      <w:r w:rsidRPr="00F64C11">
        <w:t>onseil en Ressources</w:t>
      </w:r>
      <w:r>
        <w:rPr>
          <w:color w:val="FF0000"/>
        </w:rPr>
        <w:t xml:space="preserve"> </w:t>
      </w:r>
      <w:r w:rsidRPr="00F64C11">
        <w:t>Humaines et Formation pour les TPE</w:t>
      </w:r>
      <w:r>
        <w:t xml:space="preserve"> dans le cadre réglementaire </w:t>
      </w:r>
      <w:r>
        <w:rPr>
          <w:sz w:val="24"/>
          <w:szCs w:val="24"/>
        </w:rPr>
        <w:t>de</w:t>
      </w:r>
      <w:r w:rsidRPr="00E52BBD">
        <w:rPr>
          <w:sz w:val="24"/>
          <w:szCs w:val="24"/>
        </w:rPr>
        <w:t xml:space="preserve"> la loi du 24 novembre 2009 relative à l’</w:t>
      </w:r>
      <w:r w:rsidRPr="00E52BBD">
        <w:rPr>
          <w:rStyle w:val="lev"/>
          <w:b w:val="0"/>
          <w:sz w:val="24"/>
          <w:szCs w:val="24"/>
        </w:rPr>
        <w:t>orientation et la formation professionnelle tout au long de la vie et à la circulaire DGEFP « Ques</w:t>
      </w:r>
      <w:r>
        <w:rPr>
          <w:rStyle w:val="lev"/>
          <w:b w:val="0"/>
          <w:sz w:val="24"/>
          <w:szCs w:val="24"/>
        </w:rPr>
        <w:t>tions / Réponses » de juin 2011.</w:t>
      </w:r>
    </w:p>
    <w:p w:rsidR="00F64C11" w:rsidRDefault="00F64C11" w:rsidP="00F64C11">
      <w:pPr>
        <w:spacing w:line="240" w:lineRule="auto"/>
        <w:jc w:val="both"/>
        <w:rPr>
          <w:rStyle w:val="lev"/>
          <w:b w:val="0"/>
          <w:sz w:val="24"/>
          <w:szCs w:val="24"/>
        </w:rPr>
      </w:pPr>
      <w:r>
        <w:rPr>
          <w:rStyle w:val="lev"/>
          <w:b w:val="0"/>
          <w:sz w:val="24"/>
          <w:szCs w:val="24"/>
        </w:rPr>
        <w:t xml:space="preserve">En l’espèce, </w:t>
      </w:r>
      <w:r w:rsidRPr="00E52BBD">
        <w:rPr>
          <w:rStyle w:val="lev"/>
          <w:b w:val="0"/>
          <w:sz w:val="24"/>
          <w:szCs w:val="24"/>
        </w:rPr>
        <w:t>le FAFSEA</w:t>
      </w:r>
      <w:r>
        <w:rPr>
          <w:rStyle w:val="lev"/>
          <w:b w:val="0"/>
          <w:sz w:val="24"/>
          <w:szCs w:val="24"/>
        </w:rPr>
        <w:t>, en qualité d’OPCA, agréé par  arrêté ministériel  en date du 15 décembre 2011,</w:t>
      </w:r>
      <w:r w:rsidRPr="00E52BBD">
        <w:rPr>
          <w:rStyle w:val="lev"/>
          <w:b w:val="0"/>
          <w:sz w:val="24"/>
          <w:szCs w:val="24"/>
        </w:rPr>
        <w:t xml:space="preserve"> prend en charge la réalisation de diagnostic</w:t>
      </w:r>
      <w:r>
        <w:rPr>
          <w:rStyle w:val="lev"/>
          <w:b w:val="0"/>
          <w:sz w:val="24"/>
          <w:szCs w:val="24"/>
        </w:rPr>
        <w:t>s – conseils tels que définis par les textes :</w:t>
      </w:r>
    </w:p>
    <w:p w:rsidR="00F64C11" w:rsidRPr="003B2A02" w:rsidRDefault="00F64C11" w:rsidP="00F64C11">
      <w:pPr>
        <w:rPr>
          <w:i/>
          <w:color w:val="FF0000"/>
        </w:rPr>
      </w:pPr>
      <w:r>
        <w:rPr>
          <w:b/>
        </w:rPr>
        <w:t> </w:t>
      </w:r>
      <w:r w:rsidRPr="000D0A04">
        <w:rPr>
          <w:b/>
        </w:rPr>
        <w:t>Diagnostic </w:t>
      </w:r>
      <w:r>
        <w:t xml:space="preserve">: « </w:t>
      </w:r>
      <w:r w:rsidRPr="00355B38">
        <w:rPr>
          <w:i/>
        </w:rPr>
        <w:t>prestation individualisée de diagnostic, destinée à l’entreprise de moins de 250 salariés, pour des salariés présentant un déficit de formation qui fragilise leur maintien ou leur évolution dans l’emploi</w:t>
      </w:r>
      <w:r>
        <w:t>.»</w:t>
      </w:r>
    </w:p>
    <w:p w:rsidR="00F64C11" w:rsidRPr="003B2A02" w:rsidRDefault="00F64C11" w:rsidP="00F64C11">
      <w:pPr>
        <w:rPr>
          <w:i/>
        </w:rPr>
      </w:pPr>
      <w:proofErr w:type="gramStart"/>
      <w:r>
        <w:rPr>
          <w:i/>
        </w:rPr>
        <w:lastRenderedPageBreak/>
        <w:t>et</w:t>
      </w:r>
      <w:proofErr w:type="gramEnd"/>
      <w:r>
        <w:rPr>
          <w:i/>
        </w:rPr>
        <w:t xml:space="preserve"> / </w:t>
      </w:r>
      <w:r w:rsidRPr="003B2A02">
        <w:rPr>
          <w:i/>
        </w:rPr>
        <w:t>ou</w:t>
      </w:r>
    </w:p>
    <w:p w:rsidR="00F64C11" w:rsidRDefault="00F64C11" w:rsidP="00F64C11">
      <w:r w:rsidRPr="000D0A04">
        <w:rPr>
          <w:b/>
        </w:rPr>
        <w:t>Conseil </w:t>
      </w:r>
      <w:r>
        <w:t xml:space="preserve">: « </w:t>
      </w:r>
      <w:r w:rsidRPr="000D0A04">
        <w:rPr>
          <w:i/>
        </w:rPr>
        <w:t>accompagnement de l’entreprise dans l’analyse et la définition des besoins quantitatifs et qualitatifs de formation : ensemble des opérations nécessaires à l’identification des compétences et des qualifications mobilisables au sein de l’entreprise de moins de 250 salariés ainsi qu’à la définition des besoins de formation de l’entreprise au regard de sa stratégie et des objectifs définis par les accords de GPEC lorsqu’ils existent</w:t>
      </w:r>
      <w:r>
        <w:t>.»</w:t>
      </w:r>
    </w:p>
    <w:p w:rsidR="00F64C11" w:rsidRDefault="00F64C11" w:rsidP="00F64C11">
      <w:pPr>
        <w:pStyle w:val="Paragraphedeliste"/>
        <w:ind w:left="0"/>
      </w:pPr>
    </w:p>
    <w:p w:rsidR="008B58E4" w:rsidRPr="00F64C11" w:rsidRDefault="008B58E4" w:rsidP="008B58E4">
      <w:pPr>
        <w:pStyle w:val="Paragraphedeliste"/>
        <w:numPr>
          <w:ilvl w:val="1"/>
          <w:numId w:val="1"/>
        </w:numPr>
        <w:rPr>
          <w:b/>
          <w:sz w:val="24"/>
          <w:szCs w:val="24"/>
        </w:rPr>
      </w:pPr>
      <w:r w:rsidRPr="00F64C11">
        <w:rPr>
          <w:b/>
          <w:sz w:val="24"/>
          <w:szCs w:val="24"/>
        </w:rPr>
        <w:t>Les entreprises cibles</w:t>
      </w:r>
    </w:p>
    <w:p w:rsidR="00F64C11" w:rsidRDefault="00F64C11" w:rsidP="00F64C11">
      <w:r>
        <w:t xml:space="preserve">Pour l’année 2014, le </w:t>
      </w:r>
      <w:r w:rsidR="00445D2B">
        <w:t xml:space="preserve">FAFSEA a décidé de référencer  des prestataires afin de déployer </w:t>
      </w:r>
      <w:r>
        <w:t xml:space="preserve"> ce service auprès des TPE de moins de 50</w:t>
      </w:r>
      <w:r w:rsidR="00DD3007">
        <w:t xml:space="preserve"> salariés,</w:t>
      </w:r>
      <w:r w:rsidR="002D1251">
        <w:t xml:space="preserve"> </w:t>
      </w:r>
      <w:r w:rsidR="00B47E26">
        <w:t xml:space="preserve">auprès des </w:t>
      </w:r>
      <w:r w:rsidR="00DD3007">
        <w:t xml:space="preserve">secteurs professionnels  qui l’ont </w:t>
      </w:r>
      <w:r w:rsidR="00B47E26">
        <w:t xml:space="preserve">prévu par accord : </w:t>
      </w:r>
      <w:r w:rsidR="00DD3007">
        <w:t>le paysage, le</w:t>
      </w:r>
      <w:r>
        <w:t xml:space="preserve"> négoce des vins et spiritueux</w:t>
      </w:r>
      <w:r w:rsidR="00A6771C">
        <w:t>,</w:t>
      </w:r>
      <w:r w:rsidR="00DD3007">
        <w:t xml:space="preserve"> l</w:t>
      </w:r>
      <w:r>
        <w:t>es centres équestres</w:t>
      </w:r>
      <w:r w:rsidR="00DD3007">
        <w:t xml:space="preserve"> et l</w:t>
      </w:r>
      <w:r w:rsidR="00A6771C">
        <w:t>es jardineries - graineteries</w:t>
      </w:r>
      <w:r>
        <w:t>.</w:t>
      </w:r>
      <w:r w:rsidR="00B47E26">
        <w:t xml:space="preserve"> D’autres secteurs professionnels pourraient entrer dans cette démarche au cours de l’année 2014.</w:t>
      </w:r>
    </w:p>
    <w:p w:rsidR="00F64C11" w:rsidRDefault="00F64C11" w:rsidP="00F64C11">
      <w:r>
        <w:t>Ces entreprises</w:t>
      </w:r>
      <w:r w:rsidR="00685D67">
        <w:t xml:space="preserve"> qui</w:t>
      </w:r>
      <w:r>
        <w:t xml:space="preserve"> n’ont</w:t>
      </w:r>
      <w:r w:rsidR="00685D67">
        <w:t>,</w:t>
      </w:r>
      <w:r>
        <w:t xml:space="preserve"> le plus souvent</w:t>
      </w:r>
      <w:r w:rsidR="00685D67">
        <w:t>,</w:t>
      </w:r>
      <w:r>
        <w:t xml:space="preserve"> pa</w:t>
      </w:r>
      <w:r w:rsidR="00685D67">
        <w:t xml:space="preserve">s de service RH et formation peuvent malgré tout avoir </w:t>
      </w:r>
      <w:r>
        <w:t>des besoins de Diagnostic –</w:t>
      </w:r>
      <w:r w:rsidR="00685D67">
        <w:t xml:space="preserve"> Conseil : </w:t>
      </w:r>
      <w:r>
        <w:t xml:space="preserve">elles </w:t>
      </w:r>
      <w:r w:rsidR="00685D67">
        <w:t>ont</w:t>
      </w:r>
      <w:r>
        <w:t xml:space="preserve"> des préoc</w:t>
      </w:r>
      <w:r w:rsidR="00685D67">
        <w:t>cupations en matière de gestion</w:t>
      </w:r>
      <w:r>
        <w:t xml:space="preserve"> d</w:t>
      </w:r>
      <w:r w:rsidR="00685D67">
        <w:t xml:space="preserve">es ressources humaines ou bien </w:t>
      </w:r>
      <w:r w:rsidR="00E05CBB">
        <w:t>elles entendent développer des projets d</w:t>
      </w:r>
      <w:r w:rsidR="00685D67">
        <w:t>e formation pour accompagner leurs</w:t>
      </w:r>
      <w:r w:rsidR="00E05CBB">
        <w:t xml:space="preserve"> projets de développement. </w:t>
      </w:r>
    </w:p>
    <w:p w:rsidR="00E05CBB" w:rsidRDefault="00685D67" w:rsidP="00F64C11">
      <w:r>
        <w:t xml:space="preserve">Dans </w:t>
      </w:r>
      <w:r w:rsidR="00E05CBB">
        <w:t xml:space="preserve"> la plupa</w:t>
      </w:r>
      <w:r>
        <w:t xml:space="preserve">rt des TPE, les préoccupations en matière de GRH concernent </w:t>
      </w:r>
      <w:r w:rsidR="00E05CBB">
        <w:t>:</w:t>
      </w:r>
    </w:p>
    <w:p w:rsidR="00E05CBB" w:rsidRDefault="00E05CBB" w:rsidP="00E05CBB">
      <w:pPr>
        <w:pStyle w:val="Paragraphedeliste"/>
        <w:numPr>
          <w:ilvl w:val="0"/>
          <w:numId w:val="2"/>
        </w:numPr>
      </w:pPr>
      <w:r>
        <w:t>Gestion des âges (jeunes, séniors,</w:t>
      </w:r>
      <w:r w:rsidR="00336EB2">
        <w:t xml:space="preserve"> antic</w:t>
      </w:r>
      <w:r w:rsidR="002D1251">
        <w:t>ipation des départs en retraite, …)</w:t>
      </w:r>
    </w:p>
    <w:p w:rsidR="00E05CBB" w:rsidRDefault="00E05CBB" w:rsidP="00E05CBB">
      <w:pPr>
        <w:pStyle w:val="Paragraphedeliste"/>
        <w:numPr>
          <w:ilvl w:val="0"/>
          <w:numId w:val="2"/>
        </w:numPr>
      </w:pPr>
      <w:r>
        <w:t>Recrutement et intégration des nouveaux collaborateurs</w:t>
      </w:r>
    </w:p>
    <w:p w:rsidR="00336EB2" w:rsidRDefault="00336EB2" w:rsidP="00E05CBB">
      <w:pPr>
        <w:pStyle w:val="Paragraphedeliste"/>
        <w:numPr>
          <w:ilvl w:val="0"/>
          <w:numId w:val="2"/>
        </w:numPr>
      </w:pPr>
      <w:r>
        <w:t>Maintien dans l’</w:t>
      </w:r>
      <w:r w:rsidR="002D1251">
        <w:t>emploi, motivation des salariés</w:t>
      </w:r>
    </w:p>
    <w:p w:rsidR="00E05CBB" w:rsidRDefault="002D1251" w:rsidP="00E05CBB">
      <w:pPr>
        <w:pStyle w:val="Paragraphedeliste"/>
        <w:numPr>
          <w:ilvl w:val="0"/>
          <w:numId w:val="2"/>
        </w:numPr>
      </w:pPr>
      <w:r>
        <w:t xml:space="preserve">Fidélisation, </w:t>
      </w:r>
      <w:r w:rsidR="00336EB2">
        <w:t xml:space="preserve"> évolution des compétences des salariés</w:t>
      </w:r>
    </w:p>
    <w:p w:rsidR="00E05CBB" w:rsidRDefault="00E05CBB" w:rsidP="00E05CBB">
      <w:pPr>
        <w:pStyle w:val="Paragraphedeliste"/>
        <w:numPr>
          <w:ilvl w:val="0"/>
          <w:numId w:val="2"/>
        </w:numPr>
      </w:pPr>
      <w:r>
        <w:t>Structuration de la fonction formation</w:t>
      </w:r>
    </w:p>
    <w:p w:rsidR="00E05CBB" w:rsidRDefault="00E05CBB" w:rsidP="00E05CBB">
      <w:pPr>
        <w:pStyle w:val="Paragraphedeliste"/>
        <w:numPr>
          <w:ilvl w:val="0"/>
          <w:numId w:val="2"/>
        </w:numPr>
      </w:pPr>
      <w:r>
        <w:t>Organisation du travail</w:t>
      </w:r>
      <w:r w:rsidR="00BE2E4F">
        <w:t xml:space="preserve">, </w:t>
      </w:r>
      <w:r w:rsidR="00DD3007">
        <w:t xml:space="preserve">management, </w:t>
      </w:r>
      <w:r w:rsidR="00BE2E4F">
        <w:t>…</w:t>
      </w:r>
    </w:p>
    <w:p w:rsidR="00E05CBB" w:rsidRDefault="00E05CBB" w:rsidP="00E05CBB">
      <w:r>
        <w:t>Les TPE s’inscrivent également dans des projets où la GRH et la gestion des compétenc</w:t>
      </w:r>
      <w:r w:rsidR="00BE2E4F">
        <w:t>es sont des clés de succès du projet :</w:t>
      </w:r>
    </w:p>
    <w:p w:rsidR="00BE2E4F" w:rsidRDefault="00BE2E4F" w:rsidP="00BE2E4F">
      <w:pPr>
        <w:pStyle w:val="Paragraphedeliste"/>
        <w:numPr>
          <w:ilvl w:val="0"/>
          <w:numId w:val="2"/>
        </w:numPr>
      </w:pPr>
      <w:r>
        <w:t>Développement d’un nouveau produit ou service,</w:t>
      </w:r>
    </w:p>
    <w:p w:rsidR="00336EB2" w:rsidRDefault="00336EB2" w:rsidP="00BE2E4F">
      <w:pPr>
        <w:pStyle w:val="Paragraphedeliste"/>
        <w:numPr>
          <w:ilvl w:val="0"/>
          <w:numId w:val="2"/>
        </w:numPr>
      </w:pPr>
      <w:r>
        <w:t>Mise en œuvre de nouvelles technologies,</w:t>
      </w:r>
    </w:p>
    <w:p w:rsidR="00BE2E4F" w:rsidRDefault="00BE2E4F" w:rsidP="00BE2E4F">
      <w:pPr>
        <w:pStyle w:val="Paragraphedeliste"/>
        <w:numPr>
          <w:ilvl w:val="0"/>
          <w:numId w:val="2"/>
        </w:numPr>
      </w:pPr>
      <w:r>
        <w:t>Inscription dans un projet de GPEC territorial ou sectoriel,</w:t>
      </w:r>
    </w:p>
    <w:p w:rsidR="00E05CBB" w:rsidRDefault="00336EB2" w:rsidP="00F64C11">
      <w:pPr>
        <w:pStyle w:val="Paragraphedeliste"/>
        <w:numPr>
          <w:ilvl w:val="0"/>
          <w:numId w:val="2"/>
        </w:numPr>
      </w:pPr>
      <w:r>
        <w:t>Accompagnement du changement (c</w:t>
      </w:r>
      <w:r w:rsidR="00BE2E4F">
        <w:t>roissance inte</w:t>
      </w:r>
      <w:r>
        <w:t>rne ou externe, décroissance ou réorganisation</w:t>
      </w:r>
      <w:r w:rsidR="00BE2E4F">
        <w:t>…</w:t>
      </w:r>
      <w:r>
        <w:t>),</w:t>
      </w:r>
    </w:p>
    <w:p w:rsidR="004710D1" w:rsidRDefault="004710D1" w:rsidP="00C0080A">
      <w:pPr>
        <w:pStyle w:val="Paragraphedeliste"/>
      </w:pPr>
    </w:p>
    <w:p w:rsidR="00F64C11" w:rsidRDefault="00BE2E4F" w:rsidP="00F64C11">
      <w:pPr>
        <w:rPr>
          <w:b/>
          <w:i/>
        </w:rPr>
      </w:pPr>
      <w:r w:rsidRPr="00BE2E4F">
        <w:rPr>
          <w:b/>
          <w:i/>
        </w:rPr>
        <w:t>Le service de diagnostic – conseil RH et Formation porté par le FAFSEA</w:t>
      </w:r>
      <w:r w:rsidR="00336EB2">
        <w:rPr>
          <w:b/>
          <w:i/>
        </w:rPr>
        <w:t xml:space="preserve"> pour ces  TPE vise à </w:t>
      </w:r>
      <w:r w:rsidRPr="00BE2E4F">
        <w:rPr>
          <w:b/>
          <w:i/>
        </w:rPr>
        <w:t xml:space="preserve">accompagner leur réflexion </w:t>
      </w:r>
      <w:r w:rsidR="00336EB2">
        <w:rPr>
          <w:b/>
          <w:i/>
        </w:rPr>
        <w:t xml:space="preserve">pour  consolider </w:t>
      </w:r>
      <w:r w:rsidRPr="00BE2E4F">
        <w:rPr>
          <w:b/>
          <w:i/>
        </w:rPr>
        <w:t xml:space="preserve">un plan d’action et de formation </w:t>
      </w:r>
      <w:r w:rsidR="00336EB2">
        <w:rPr>
          <w:b/>
          <w:i/>
        </w:rPr>
        <w:t xml:space="preserve">adapté à </w:t>
      </w:r>
      <w:r w:rsidRPr="00BE2E4F">
        <w:rPr>
          <w:b/>
          <w:i/>
        </w:rPr>
        <w:t>leurs projets.</w:t>
      </w:r>
      <w:r w:rsidR="00F96457">
        <w:rPr>
          <w:b/>
          <w:i/>
        </w:rPr>
        <w:t xml:space="preserve"> </w:t>
      </w:r>
    </w:p>
    <w:p w:rsidR="00F96457" w:rsidRPr="00BE2E4F" w:rsidRDefault="004710D1" w:rsidP="00F64C11">
      <w:pPr>
        <w:rPr>
          <w:b/>
          <w:i/>
        </w:rPr>
      </w:pPr>
      <w:r>
        <w:rPr>
          <w:b/>
          <w:i/>
        </w:rPr>
        <w:t>L</w:t>
      </w:r>
      <w:r w:rsidR="00F96457">
        <w:rPr>
          <w:b/>
          <w:i/>
        </w:rPr>
        <w:t xml:space="preserve">a durée </w:t>
      </w:r>
      <w:r>
        <w:rPr>
          <w:b/>
          <w:i/>
        </w:rPr>
        <w:t xml:space="preserve">indicative de ces interventions </w:t>
      </w:r>
      <w:r w:rsidR="00F96457">
        <w:rPr>
          <w:b/>
          <w:i/>
        </w:rPr>
        <w:t>est comprise entre 1 et 3 jours, restitution du plan d’</w:t>
      </w:r>
      <w:r w:rsidR="007409E3">
        <w:rPr>
          <w:b/>
          <w:i/>
        </w:rPr>
        <w:t>action comprise.</w:t>
      </w:r>
    </w:p>
    <w:p w:rsidR="00CA25CC" w:rsidRPr="00325249" w:rsidRDefault="00CA25CC">
      <w:pPr>
        <w:rPr>
          <w:b/>
          <w:sz w:val="28"/>
          <w:szCs w:val="28"/>
        </w:rPr>
      </w:pPr>
      <w:r w:rsidRPr="00325249">
        <w:rPr>
          <w:b/>
          <w:sz w:val="28"/>
          <w:szCs w:val="28"/>
        </w:rPr>
        <w:lastRenderedPageBreak/>
        <w:t>②</w:t>
      </w:r>
      <w:r w:rsidR="008B58E4" w:rsidRPr="00325249">
        <w:rPr>
          <w:b/>
          <w:sz w:val="28"/>
          <w:szCs w:val="28"/>
        </w:rPr>
        <w:t xml:space="preserve"> ENJEUX DU REFERENCEMENT</w:t>
      </w:r>
    </w:p>
    <w:p w:rsidR="00CA25CC" w:rsidRPr="00325249" w:rsidRDefault="008B58E4">
      <w:pPr>
        <w:rPr>
          <w:b/>
          <w:sz w:val="24"/>
          <w:szCs w:val="24"/>
        </w:rPr>
      </w:pPr>
      <w:r w:rsidRPr="00325249">
        <w:rPr>
          <w:b/>
          <w:sz w:val="24"/>
          <w:szCs w:val="24"/>
        </w:rPr>
        <w:t>2.1 Dimensions du référencement</w:t>
      </w:r>
    </w:p>
    <w:p w:rsidR="00325249" w:rsidRPr="00325249" w:rsidRDefault="00325249" w:rsidP="00DD3007">
      <w:pPr>
        <w:spacing w:after="120"/>
      </w:pPr>
      <w:r w:rsidRPr="00325249">
        <w:t>Le FAFSEA référencera des prestataires de conseil au niveau régional : la sélection des prestataires aboutira au référencement de</w:t>
      </w:r>
      <w:r w:rsidR="00C0080A">
        <w:t xml:space="preserve"> plusieurs prestataires  par région.</w:t>
      </w:r>
    </w:p>
    <w:p w:rsidR="00325249" w:rsidRPr="00325249" w:rsidRDefault="00325249" w:rsidP="00DD3007">
      <w:pPr>
        <w:spacing w:after="120"/>
      </w:pPr>
      <w:r w:rsidRPr="00325249">
        <w:t xml:space="preserve">Un même prestataire pourra, si ses moyens d’intervention le lui permettent, soumissionner sur une ou plusieurs régions. Toutefois, le FAFSEA limite strictement à 10 le nombre d’interventions attribuées à un même </w:t>
      </w:r>
      <w:r w:rsidR="00C0080A">
        <w:t>prestataire,</w:t>
      </w:r>
      <w:r>
        <w:t xml:space="preserve"> </w:t>
      </w:r>
      <w:r w:rsidRPr="00325249">
        <w:t>au cours d’une même année</w:t>
      </w:r>
      <w:r w:rsidR="008D55EB">
        <w:t>.</w:t>
      </w:r>
      <w:r w:rsidR="008D55EB" w:rsidRPr="008D55EB">
        <w:t xml:space="preserve"> </w:t>
      </w:r>
      <w:r w:rsidR="008D55EB">
        <w:t>Il est, par ailleurs, précisé que le référencement ne vaut pas engagement du FAFSEA à assurer aux prestataires un volume d’activité.</w:t>
      </w:r>
    </w:p>
    <w:p w:rsidR="00325249" w:rsidRPr="00325249" w:rsidRDefault="00325249" w:rsidP="00DD3007">
      <w:pPr>
        <w:spacing w:after="120"/>
      </w:pPr>
      <w:r w:rsidRPr="00325249">
        <w:t>Le FAFSEA établira une liste nationale des prestataires référencés</w:t>
      </w:r>
      <w:r w:rsidR="00C0080A">
        <w:t>,</w:t>
      </w:r>
      <w:r w:rsidRPr="00325249">
        <w:t xml:space="preserve"> au niveau régional et/ou inte</w:t>
      </w:r>
      <w:r w:rsidR="00C0080A">
        <w:t>rrégional,</w:t>
      </w:r>
      <w:r w:rsidR="002D1251">
        <w:t xml:space="preserve"> liste</w:t>
      </w:r>
      <w:r w:rsidRPr="00325249">
        <w:t xml:space="preserve"> publiée sur le site internet du FAFSEA.</w:t>
      </w:r>
    </w:p>
    <w:p w:rsidR="00325249" w:rsidRDefault="00325249" w:rsidP="00DD3007">
      <w:pPr>
        <w:tabs>
          <w:tab w:val="left" w:pos="2505"/>
        </w:tabs>
        <w:spacing w:after="120"/>
      </w:pPr>
      <w:r w:rsidRPr="00325249">
        <w:t>Le référencement d</w:t>
      </w:r>
      <w:r>
        <w:t xml:space="preserve">es prestataires de diagnostic - </w:t>
      </w:r>
      <w:proofErr w:type="gramStart"/>
      <w:r w:rsidRPr="00325249">
        <w:t xml:space="preserve">conseil </w:t>
      </w:r>
      <w:r>
        <w:t>,</w:t>
      </w:r>
      <w:proofErr w:type="gramEnd"/>
      <w:r>
        <w:t xml:space="preserve"> </w:t>
      </w:r>
      <w:r w:rsidRPr="00325249">
        <w:t xml:space="preserve">objet du présent </w:t>
      </w:r>
      <w:r>
        <w:t>dossier de consultation,</w:t>
      </w:r>
      <w:r w:rsidRPr="00325249">
        <w:t xml:space="preserve"> </w:t>
      </w:r>
      <w:r w:rsidR="00DD3007">
        <w:t>concerne l’</w:t>
      </w:r>
      <w:r w:rsidRPr="00325249">
        <w:t>année civile 2014.</w:t>
      </w:r>
      <w:r w:rsidR="008D55EB" w:rsidRPr="008D55EB">
        <w:t xml:space="preserve"> </w:t>
      </w:r>
    </w:p>
    <w:p w:rsidR="008B58E4" w:rsidRPr="00325249" w:rsidRDefault="008B58E4" w:rsidP="00DD3007">
      <w:pPr>
        <w:spacing w:after="120"/>
        <w:rPr>
          <w:b/>
          <w:sz w:val="24"/>
          <w:szCs w:val="24"/>
        </w:rPr>
      </w:pPr>
      <w:r w:rsidRPr="00325249">
        <w:rPr>
          <w:b/>
          <w:sz w:val="24"/>
          <w:szCs w:val="24"/>
        </w:rPr>
        <w:t>2.2 Attendus</w:t>
      </w:r>
    </w:p>
    <w:p w:rsidR="00325249" w:rsidRPr="00325249" w:rsidRDefault="00325249" w:rsidP="00325249">
      <w:r w:rsidRPr="00325249">
        <w:t xml:space="preserve">Les prestataires référencés réaliseront les interventions en conformité avec le présent </w:t>
      </w:r>
      <w:r>
        <w:t>dossier de consultation</w:t>
      </w:r>
      <w:r w:rsidRPr="00325249">
        <w:t xml:space="preserve"> </w:t>
      </w:r>
      <w:r w:rsidRPr="00325249">
        <w:rPr>
          <w:b/>
        </w:rPr>
        <w:t>et</w:t>
      </w:r>
      <w:r w:rsidRPr="00325249">
        <w:t xml:space="preserve"> selon les </w:t>
      </w:r>
      <w:r w:rsidR="003E6013">
        <w:t>demandes qui auront été adressée</w:t>
      </w:r>
      <w:r w:rsidRPr="00325249">
        <w:t xml:space="preserve">s par les </w:t>
      </w:r>
      <w:r>
        <w:t>entreprises demandeuses</w:t>
      </w:r>
      <w:r w:rsidR="00E035FE">
        <w:t>,</w:t>
      </w:r>
      <w:r>
        <w:t> </w:t>
      </w:r>
      <w:r w:rsidR="002D1251">
        <w:t xml:space="preserve"> en lien avec leur</w:t>
      </w:r>
      <w:r w:rsidR="003E6013">
        <w:t xml:space="preserve"> Délégation Régionale du FAFSEA</w:t>
      </w:r>
      <w:r w:rsidR="00E035FE">
        <w:t>. U</w:t>
      </w:r>
      <w:r w:rsidRPr="00325249">
        <w:t>ne fiche d’interventio</w:t>
      </w:r>
      <w:r>
        <w:t>n précisera cette demande, constituant ainsi le cahier des charges technique de l’intervention.</w:t>
      </w:r>
    </w:p>
    <w:p w:rsidR="00325249" w:rsidRPr="004822ED" w:rsidRDefault="00325249" w:rsidP="00DD3007">
      <w:pPr>
        <w:pStyle w:val="5Puce"/>
        <w:numPr>
          <w:ilvl w:val="0"/>
          <w:numId w:val="0"/>
        </w:numPr>
        <w:spacing w:before="0" w:after="0"/>
        <w:rPr>
          <w:rFonts w:asciiTheme="minorHAnsi" w:eastAsiaTheme="minorHAnsi" w:hAnsiTheme="minorHAnsi" w:cstheme="minorBidi"/>
          <w:spacing w:val="0"/>
          <w:kern w:val="0"/>
          <w:szCs w:val="22"/>
          <w:lang w:eastAsia="en-US"/>
        </w:rPr>
      </w:pPr>
      <w:r w:rsidRPr="004822ED">
        <w:rPr>
          <w:rFonts w:asciiTheme="minorHAnsi" w:eastAsiaTheme="minorHAnsi" w:hAnsiTheme="minorHAnsi" w:cstheme="minorBidi"/>
          <w:spacing w:val="0"/>
          <w:kern w:val="0"/>
          <w:szCs w:val="22"/>
          <w:lang w:eastAsia="en-US"/>
        </w:rPr>
        <w:t xml:space="preserve">Les prestataires sollicités par l’entreprise lui adresseront une proposition d’intervention </w:t>
      </w:r>
      <w:r w:rsidR="00E035FE">
        <w:rPr>
          <w:rFonts w:asciiTheme="minorHAnsi" w:eastAsiaTheme="minorHAnsi" w:hAnsiTheme="minorHAnsi" w:cstheme="minorBidi"/>
          <w:spacing w:val="0"/>
          <w:kern w:val="0"/>
          <w:szCs w:val="22"/>
          <w:lang w:eastAsia="en-US"/>
        </w:rPr>
        <w:t>détaillée</w:t>
      </w:r>
      <w:r w:rsidR="004822ED">
        <w:rPr>
          <w:rFonts w:asciiTheme="minorHAnsi" w:eastAsiaTheme="minorHAnsi" w:hAnsiTheme="minorHAnsi" w:cstheme="minorBidi"/>
          <w:spacing w:val="0"/>
          <w:kern w:val="0"/>
          <w:szCs w:val="22"/>
          <w:lang w:eastAsia="en-US"/>
        </w:rPr>
        <w:t xml:space="preserve"> </w:t>
      </w:r>
      <w:r w:rsidRPr="004822ED">
        <w:rPr>
          <w:rFonts w:asciiTheme="minorHAnsi" w:eastAsiaTheme="minorHAnsi" w:hAnsiTheme="minorHAnsi" w:cstheme="minorBidi"/>
          <w:spacing w:val="0"/>
          <w:kern w:val="0"/>
          <w:szCs w:val="22"/>
          <w:lang w:eastAsia="en-US"/>
        </w:rPr>
        <w:t>perm</w:t>
      </w:r>
      <w:r w:rsidR="002D1251">
        <w:rPr>
          <w:rFonts w:asciiTheme="minorHAnsi" w:eastAsiaTheme="minorHAnsi" w:hAnsiTheme="minorHAnsi" w:cstheme="minorBidi"/>
          <w:spacing w:val="0"/>
          <w:kern w:val="0"/>
          <w:szCs w:val="22"/>
          <w:lang w:eastAsia="en-US"/>
        </w:rPr>
        <w:t>ettant à celle-ci de choisir l’intervenant</w:t>
      </w:r>
      <w:r w:rsidRPr="004822ED">
        <w:rPr>
          <w:rFonts w:asciiTheme="minorHAnsi" w:eastAsiaTheme="minorHAnsi" w:hAnsiTheme="minorHAnsi" w:cstheme="minorBidi"/>
          <w:spacing w:val="0"/>
          <w:kern w:val="0"/>
          <w:szCs w:val="22"/>
          <w:lang w:eastAsia="en-US"/>
        </w:rPr>
        <w:t xml:space="preserve"> le plus en phase avec sa demande.</w:t>
      </w:r>
    </w:p>
    <w:p w:rsidR="00325249" w:rsidRPr="004822ED" w:rsidRDefault="00325249" w:rsidP="00DD3007">
      <w:pPr>
        <w:pStyle w:val="5Puce"/>
        <w:numPr>
          <w:ilvl w:val="0"/>
          <w:numId w:val="0"/>
        </w:numPr>
        <w:spacing w:before="0" w:after="0"/>
        <w:rPr>
          <w:rFonts w:asciiTheme="minorHAnsi" w:eastAsiaTheme="minorHAnsi" w:hAnsiTheme="minorHAnsi" w:cstheme="minorBidi"/>
          <w:spacing w:val="0"/>
          <w:kern w:val="0"/>
          <w:szCs w:val="22"/>
          <w:lang w:eastAsia="en-US"/>
        </w:rPr>
      </w:pPr>
    </w:p>
    <w:p w:rsidR="00E035FE" w:rsidRDefault="00325249" w:rsidP="00DD3007">
      <w:pPr>
        <w:pStyle w:val="5Puce"/>
        <w:numPr>
          <w:ilvl w:val="0"/>
          <w:numId w:val="0"/>
        </w:numPr>
        <w:spacing w:before="0" w:after="0"/>
        <w:rPr>
          <w:rFonts w:asciiTheme="minorHAnsi" w:eastAsiaTheme="minorHAnsi" w:hAnsiTheme="minorHAnsi" w:cstheme="minorBidi"/>
          <w:spacing w:val="0"/>
          <w:kern w:val="0"/>
          <w:szCs w:val="22"/>
          <w:lang w:eastAsia="en-US"/>
        </w:rPr>
      </w:pPr>
      <w:r w:rsidRPr="004822ED">
        <w:rPr>
          <w:rFonts w:asciiTheme="minorHAnsi" w:eastAsiaTheme="minorHAnsi" w:hAnsiTheme="minorHAnsi" w:cstheme="minorBidi"/>
          <w:spacing w:val="0"/>
          <w:kern w:val="0"/>
          <w:szCs w:val="22"/>
          <w:lang w:eastAsia="en-US"/>
        </w:rPr>
        <w:t>Le prestataire proposera, à</w:t>
      </w:r>
      <w:r w:rsidR="00E035FE">
        <w:rPr>
          <w:rFonts w:asciiTheme="minorHAnsi" w:eastAsiaTheme="minorHAnsi" w:hAnsiTheme="minorHAnsi" w:cstheme="minorBidi"/>
          <w:spacing w:val="0"/>
          <w:kern w:val="0"/>
          <w:szCs w:val="22"/>
          <w:lang w:eastAsia="en-US"/>
        </w:rPr>
        <w:t xml:space="preserve"> l’issue de son intervention, un</w:t>
      </w:r>
      <w:r w:rsidRPr="004822ED">
        <w:rPr>
          <w:rFonts w:asciiTheme="minorHAnsi" w:eastAsiaTheme="minorHAnsi" w:hAnsiTheme="minorHAnsi" w:cstheme="minorBidi"/>
          <w:spacing w:val="0"/>
          <w:kern w:val="0"/>
          <w:szCs w:val="22"/>
          <w:lang w:eastAsia="en-US"/>
        </w:rPr>
        <w:t xml:space="preserve"> plan d’act</w:t>
      </w:r>
      <w:r w:rsidR="00E035FE">
        <w:rPr>
          <w:rFonts w:asciiTheme="minorHAnsi" w:eastAsiaTheme="minorHAnsi" w:hAnsiTheme="minorHAnsi" w:cstheme="minorBidi"/>
          <w:spacing w:val="0"/>
          <w:kern w:val="0"/>
          <w:szCs w:val="22"/>
          <w:lang w:eastAsia="en-US"/>
        </w:rPr>
        <w:t>ion</w:t>
      </w:r>
      <w:r w:rsidRPr="004822ED">
        <w:rPr>
          <w:rFonts w:asciiTheme="minorHAnsi" w:eastAsiaTheme="minorHAnsi" w:hAnsiTheme="minorHAnsi" w:cstheme="minorBidi"/>
          <w:spacing w:val="0"/>
          <w:kern w:val="0"/>
          <w:szCs w:val="22"/>
          <w:lang w:eastAsia="en-US"/>
        </w:rPr>
        <w:t xml:space="preserve"> adapté pour répondre à la problématique posée par l’entreprise, plan d’action qui inclut des préconisations en matière de formation. </w:t>
      </w:r>
    </w:p>
    <w:p w:rsidR="00DD3007" w:rsidRDefault="00DD3007" w:rsidP="00DD3007">
      <w:pPr>
        <w:pStyle w:val="5Puce"/>
        <w:numPr>
          <w:ilvl w:val="0"/>
          <w:numId w:val="0"/>
        </w:numPr>
        <w:spacing w:before="0" w:after="0"/>
        <w:rPr>
          <w:rFonts w:asciiTheme="minorHAnsi" w:eastAsiaTheme="minorHAnsi" w:hAnsiTheme="minorHAnsi" w:cstheme="minorBidi"/>
          <w:spacing w:val="0"/>
          <w:kern w:val="0"/>
          <w:szCs w:val="22"/>
          <w:lang w:eastAsia="en-US"/>
        </w:rPr>
      </w:pPr>
    </w:p>
    <w:p w:rsidR="00325249" w:rsidRPr="004822ED" w:rsidRDefault="00E035FE" w:rsidP="00DD3007">
      <w:pPr>
        <w:pStyle w:val="5Puce"/>
        <w:numPr>
          <w:ilvl w:val="0"/>
          <w:numId w:val="0"/>
        </w:numPr>
        <w:spacing w:before="0" w:after="0"/>
        <w:rPr>
          <w:rFonts w:asciiTheme="minorHAnsi" w:eastAsiaTheme="minorHAnsi" w:hAnsiTheme="minorHAnsi" w:cstheme="minorBidi"/>
          <w:spacing w:val="0"/>
          <w:kern w:val="0"/>
          <w:szCs w:val="22"/>
          <w:lang w:eastAsia="en-US"/>
        </w:rPr>
      </w:pPr>
      <w:r>
        <w:rPr>
          <w:rFonts w:asciiTheme="minorHAnsi" w:eastAsiaTheme="minorHAnsi" w:hAnsiTheme="minorHAnsi" w:cstheme="minorBidi"/>
          <w:spacing w:val="0"/>
          <w:kern w:val="0"/>
          <w:szCs w:val="22"/>
          <w:lang w:eastAsia="en-US"/>
        </w:rPr>
        <w:t>Par ailleurs, d</w:t>
      </w:r>
      <w:r w:rsidR="00325249" w:rsidRPr="004822ED">
        <w:rPr>
          <w:rFonts w:asciiTheme="minorHAnsi" w:eastAsiaTheme="minorHAnsi" w:hAnsiTheme="minorHAnsi" w:cstheme="minorBidi"/>
          <w:spacing w:val="0"/>
          <w:kern w:val="0"/>
          <w:szCs w:val="22"/>
          <w:lang w:eastAsia="en-US"/>
        </w:rPr>
        <w:t>ans un délai maximum de 6 mois suivant l’intervention, le prestataire s’engage à reprendre contact avec l’entreprise pour faire un point d’étape sur la démarche de l’entreprise au regard du plan d’action convenu.</w:t>
      </w:r>
      <w:r>
        <w:rPr>
          <w:rFonts w:asciiTheme="minorHAnsi" w:eastAsiaTheme="minorHAnsi" w:hAnsiTheme="minorHAnsi" w:cstheme="minorBidi"/>
          <w:spacing w:val="0"/>
          <w:kern w:val="0"/>
          <w:szCs w:val="22"/>
          <w:lang w:eastAsia="en-US"/>
        </w:rPr>
        <w:t xml:space="preserve"> Ce suivi fait partie intégrante de la prestation.</w:t>
      </w:r>
    </w:p>
    <w:p w:rsidR="00325249" w:rsidRDefault="00325249" w:rsidP="00DD3007">
      <w:pPr>
        <w:pStyle w:val="5Puce"/>
        <w:numPr>
          <w:ilvl w:val="0"/>
          <w:numId w:val="0"/>
        </w:numPr>
        <w:spacing w:before="0" w:after="0"/>
        <w:rPr>
          <w:rFonts w:asciiTheme="minorHAnsi" w:eastAsiaTheme="minorHAnsi" w:hAnsiTheme="minorHAnsi" w:cstheme="minorBidi"/>
          <w:spacing w:val="0"/>
          <w:kern w:val="0"/>
          <w:szCs w:val="22"/>
          <w:lang w:eastAsia="en-US"/>
        </w:rPr>
      </w:pPr>
    </w:p>
    <w:p w:rsidR="004822ED" w:rsidRDefault="004822ED" w:rsidP="00DD3007">
      <w:pPr>
        <w:pStyle w:val="5Puce"/>
        <w:numPr>
          <w:ilvl w:val="0"/>
          <w:numId w:val="0"/>
        </w:numPr>
        <w:spacing w:before="0" w:after="0"/>
        <w:rPr>
          <w:rFonts w:asciiTheme="minorHAnsi" w:eastAsiaTheme="minorHAnsi" w:hAnsiTheme="minorHAnsi" w:cstheme="minorBidi"/>
          <w:spacing w:val="0"/>
          <w:kern w:val="0"/>
          <w:szCs w:val="22"/>
          <w:lang w:eastAsia="en-US"/>
        </w:rPr>
      </w:pPr>
      <w:r>
        <w:rPr>
          <w:rFonts w:asciiTheme="minorHAnsi" w:eastAsiaTheme="minorHAnsi" w:hAnsiTheme="minorHAnsi" w:cstheme="minorBidi"/>
          <w:spacing w:val="0"/>
          <w:kern w:val="0"/>
          <w:szCs w:val="22"/>
          <w:lang w:eastAsia="en-US"/>
        </w:rPr>
        <w:t>Le FAFSEA prendra en charge financièrement l’intervention, selon les conditions décrites au chapitre 3 (Modalités d’intervention auprès des TPE).</w:t>
      </w:r>
      <w:r w:rsidR="00F96457">
        <w:rPr>
          <w:rFonts w:asciiTheme="minorHAnsi" w:eastAsiaTheme="minorHAnsi" w:hAnsiTheme="minorHAnsi" w:cstheme="minorBidi"/>
          <w:spacing w:val="0"/>
          <w:kern w:val="0"/>
          <w:szCs w:val="22"/>
          <w:lang w:eastAsia="en-US"/>
        </w:rPr>
        <w:t xml:space="preserve"> </w:t>
      </w:r>
    </w:p>
    <w:p w:rsidR="00DD3007" w:rsidRPr="004822ED" w:rsidRDefault="00DD3007" w:rsidP="00DD3007">
      <w:pPr>
        <w:pStyle w:val="5Puce"/>
        <w:numPr>
          <w:ilvl w:val="0"/>
          <w:numId w:val="0"/>
        </w:numPr>
        <w:spacing w:before="0" w:after="0"/>
        <w:rPr>
          <w:rFonts w:asciiTheme="minorHAnsi" w:eastAsiaTheme="minorHAnsi" w:hAnsiTheme="minorHAnsi" w:cstheme="minorBidi"/>
          <w:spacing w:val="0"/>
          <w:kern w:val="0"/>
          <w:szCs w:val="22"/>
          <w:lang w:eastAsia="en-US"/>
        </w:rPr>
      </w:pPr>
    </w:p>
    <w:p w:rsidR="00325249" w:rsidRPr="004822ED" w:rsidRDefault="00325249" w:rsidP="00325249">
      <w:pPr>
        <w:pStyle w:val="5Puce"/>
        <w:numPr>
          <w:ilvl w:val="0"/>
          <w:numId w:val="0"/>
        </w:numPr>
        <w:rPr>
          <w:rFonts w:asciiTheme="minorHAnsi" w:eastAsiaTheme="minorHAnsi" w:hAnsiTheme="minorHAnsi" w:cstheme="minorBidi"/>
          <w:spacing w:val="0"/>
          <w:kern w:val="0"/>
          <w:szCs w:val="22"/>
          <w:lang w:eastAsia="en-US"/>
        </w:rPr>
      </w:pPr>
      <w:r w:rsidRPr="004822ED">
        <w:rPr>
          <w:rFonts w:asciiTheme="minorHAnsi" w:eastAsiaTheme="minorHAnsi" w:hAnsiTheme="minorHAnsi" w:cstheme="minorBidi"/>
          <w:spacing w:val="0"/>
          <w:kern w:val="0"/>
          <w:szCs w:val="22"/>
          <w:lang w:eastAsia="en-US"/>
        </w:rPr>
        <w:t xml:space="preserve">Le FAFSEA rappelle </w:t>
      </w:r>
      <w:r w:rsidR="00DD3007">
        <w:rPr>
          <w:rFonts w:asciiTheme="minorHAnsi" w:eastAsiaTheme="minorHAnsi" w:hAnsiTheme="minorHAnsi" w:cstheme="minorBidi"/>
          <w:spacing w:val="0"/>
          <w:kern w:val="0"/>
          <w:szCs w:val="22"/>
          <w:lang w:eastAsia="en-US"/>
        </w:rPr>
        <w:t>qu’aucune prestation de formation qui serai</w:t>
      </w:r>
      <w:r w:rsidR="00E035FE">
        <w:rPr>
          <w:rFonts w:asciiTheme="minorHAnsi" w:eastAsiaTheme="minorHAnsi" w:hAnsiTheme="minorHAnsi" w:cstheme="minorBidi"/>
          <w:spacing w:val="0"/>
          <w:kern w:val="0"/>
          <w:szCs w:val="22"/>
          <w:lang w:eastAsia="en-US"/>
        </w:rPr>
        <w:t>t</w:t>
      </w:r>
      <w:r w:rsidR="00DD3007">
        <w:rPr>
          <w:rFonts w:asciiTheme="minorHAnsi" w:eastAsiaTheme="minorHAnsi" w:hAnsiTheme="minorHAnsi" w:cstheme="minorBidi"/>
          <w:spacing w:val="0"/>
          <w:kern w:val="0"/>
          <w:szCs w:val="22"/>
          <w:lang w:eastAsia="en-US"/>
        </w:rPr>
        <w:t xml:space="preserve"> issue</w:t>
      </w:r>
      <w:r w:rsidRPr="004822ED">
        <w:rPr>
          <w:rFonts w:asciiTheme="minorHAnsi" w:eastAsiaTheme="minorHAnsi" w:hAnsiTheme="minorHAnsi" w:cstheme="minorBidi"/>
          <w:spacing w:val="0"/>
          <w:kern w:val="0"/>
          <w:szCs w:val="22"/>
          <w:lang w:eastAsia="en-US"/>
        </w:rPr>
        <w:t xml:space="preserve"> de l’intervention </w:t>
      </w:r>
      <w:r w:rsidR="00DD3007">
        <w:rPr>
          <w:rFonts w:asciiTheme="minorHAnsi" w:eastAsiaTheme="minorHAnsi" w:hAnsiTheme="minorHAnsi" w:cstheme="minorBidi"/>
          <w:spacing w:val="0"/>
          <w:kern w:val="0"/>
          <w:szCs w:val="22"/>
          <w:lang w:eastAsia="en-US"/>
        </w:rPr>
        <w:t>ne pourra être réalisée</w:t>
      </w:r>
      <w:r w:rsidRPr="004822ED">
        <w:rPr>
          <w:rFonts w:asciiTheme="minorHAnsi" w:eastAsiaTheme="minorHAnsi" w:hAnsiTheme="minorHAnsi" w:cstheme="minorBidi"/>
          <w:spacing w:val="0"/>
          <w:kern w:val="0"/>
          <w:szCs w:val="22"/>
          <w:lang w:eastAsia="en-US"/>
        </w:rPr>
        <w:t xml:space="preserve"> par le prestataire de conseil et ce dans l’année qui suit la date de restitution de  l’intervention, sous peine de rembourser le montant de l’intervention.</w:t>
      </w:r>
    </w:p>
    <w:p w:rsidR="00E035FE" w:rsidRDefault="00E035FE">
      <w:r>
        <w:br w:type="page"/>
      </w:r>
    </w:p>
    <w:p w:rsidR="00CA25CC" w:rsidRPr="003D2C5F" w:rsidRDefault="00CA25CC">
      <w:pPr>
        <w:rPr>
          <w:b/>
          <w:sz w:val="28"/>
          <w:szCs w:val="28"/>
        </w:rPr>
      </w:pPr>
      <w:r w:rsidRPr="003D2C5F">
        <w:rPr>
          <w:b/>
          <w:sz w:val="28"/>
          <w:szCs w:val="28"/>
        </w:rPr>
        <w:lastRenderedPageBreak/>
        <w:t>③</w:t>
      </w:r>
      <w:r w:rsidR="008B58E4" w:rsidRPr="003D2C5F">
        <w:rPr>
          <w:b/>
          <w:sz w:val="28"/>
          <w:szCs w:val="28"/>
        </w:rPr>
        <w:t xml:space="preserve"> MODALITES D’INTERVENTION AUPRES DES TPE</w:t>
      </w:r>
    </w:p>
    <w:p w:rsidR="00CA25CC" w:rsidRPr="00DC0A84" w:rsidRDefault="008B58E4">
      <w:pPr>
        <w:rPr>
          <w:b/>
          <w:sz w:val="24"/>
          <w:szCs w:val="24"/>
        </w:rPr>
      </w:pPr>
      <w:r w:rsidRPr="00DC0A84">
        <w:rPr>
          <w:b/>
          <w:sz w:val="24"/>
          <w:szCs w:val="24"/>
        </w:rPr>
        <w:t>3.1 Le rôle du FAFSEA</w:t>
      </w:r>
    </w:p>
    <w:p w:rsidR="003D2C5F" w:rsidRDefault="00DD3007">
      <w:r>
        <w:t xml:space="preserve">Le FAFSEA apporte </w:t>
      </w:r>
      <w:r w:rsidR="00CA0D8E">
        <w:t xml:space="preserve">son appui </w:t>
      </w:r>
      <w:r w:rsidR="003D2C5F">
        <w:t xml:space="preserve"> </w:t>
      </w:r>
      <w:r w:rsidR="00CA0D8E">
        <w:t>à la formulation de la demande des entreprises,</w:t>
      </w:r>
      <w:r w:rsidR="003D2C5F">
        <w:t xml:space="preserve"> étant entendu que le FAFSEA n’assur</w:t>
      </w:r>
      <w:r w:rsidR="00DC0A84">
        <w:t xml:space="preserve">e pas de diagnostic préalable au conseil </w:t>
      </w:r>
      <w:r w:rsidR="003D2C5F">
        <w:t xml:space="preserve"> et </w:t>
      </w:r>
      <w:r w:rsidR="00DC0A84">
        <w:t xml:space="preserve">ne saurait </w:t>
      </w:r>
      <w:r w:rsidR="00CA0D8E">
        <w:t xml:space="preserve">donc se substituer à </w:t>
      </w:r>
      <w:r w:rsidR="00DC0A84">
        <w:t xml:space="preserve">l’expression </w:t>
      </w:r>
      <w:r w:rsidR="00CA0D8E">
        <w:t xml:space="preserve">directe de </w:t>
      </w:r>
      <w:r w:rsidR="00DC0A84">
        <w:t xml:space="preserve"> l’entreprise.</w:t>
      </w:r>
    </w:p>
    <w:p w:rsidR="00DC0A84" w:rsidRDefault="00DC0A84">
      <w:r>
        <w:t xml:space="preserve">Par ailleurs, </w:t>
      </w:r>
      <w:r w:rsidR="00CA0D8E">
        <w:t>pour faciliter l’accès à</w:t>
      </w:r>
      <w:r>
        <w:t xml:space="preserve"> ce service de Conseil – Diagnostic RH et Formation, le FAFSEA assure la prise en charge financière des interventions, selon les conditions décrites au point 5.2 (Prise en charge financière du FAFSEA).</w:t>
      </w:r>
    </w:p>
    <w:p w:rsidR="008B58E4" w:rsidRPr="00DC0A84" w:rsidRDefault="008B58E4">
      <w:pPr>
        <w:rPr>
          <w:b/>
          <w:sz w:val="24"/>
          <w:szCs w:val="24"/>
        </w:rPr>
      </w:pPr>
      <w:r w:rsidRPr="00DC0A84">
        <w:rPr>
          <w:b/>
          <w:sz w:val="24"/>
          <w:szCs w:val="24"/>
        </w:rPr>
        <w:t>3.2 L’intervention auprès des TPE</w:t>
      </w:r>
    </w:p>
    <w:p w:rsidR="00DC0A84" w:rsidRDefault="00DC0A84">
      <w:r>
        <w:t xml:space="preserve">Les TPE des secteurs professionnels </w:t>
      </w:r>
      <w:r w:rsidR="00DD3007">
        <w:t xml:space="preserve">concernés formulent une demande auprès de la Délégation Régionale du </w:t>
      </w:r>
      <w:r>
        <w:t xml:space="preserve">FAFSEA pour accéder </w:t>
      </w:r>
      <w:r w:rsidR="0063586F">
        <w:t>au service. Le FAFSEA les aide à formuler</w:t>
      </w:r>
      <w:r>
        <w:t xml:space="preserve"> leur demande</w:t>
      </w:r>
      <w:r w:rsidR="0063586F">
        <w:t xml:space="preserve"> par écrit</w:t>
      </w:r>
      <w:r w:rsidR="00DD3007">
        <w:t>,</w:t>
      </w:r>
      <w:r>
        <w:t xml:space="preserve"> grâce à une « fiche de demande d’i</w:t>
      </w:r>
      <w:r w:rsidR="00DD3007">
        <w:t>ntervention » prévue à ce titre et leur fournit la liste des prestataires référencés.</w:t>
      </w:r>
    </w:p>
    <w:p w:rsidR="00F96457" w:rsidRDefault="00F96457">
      <w:r>
        <w:t>Les entreprises transmettent à au moins deux prestataires référencés l</w:t>
      </w:r>
      <w:r w:rsidR="004245DE">
        <w:t>eur demande afin que ceux-ci leur</w:t>
      </w:r>
      <w:r>
        <w:t xml:space="preserve"> adresse</w:t>
      </w:r>
      <w:r w:rsidR="004245DE">
        <w:t>nt</w:t>
      </w:r>
      <w:r>
        <w:t xml:space="preserve"> en retour une proposition d’intervention, détaillant précisément le cadre d’intervention, les modalités de mise en œuvre, l’organisation de la mission, le coût d’intervention</w:t>
      </w:r>
      <w:r w:rsidR="004245DE">
        <w:t>,</w:t>
      </w:r>
      <w:r>
        <w:t xml:space="preserve"> </w:t>
      </w:r>
      <w:r w:rsidR="002D1251">
        <w:t>en conformité avec leur</w:t>
      </w:r>
      <w:r w:rsidR="004245DE">
        <w:t xml:space="preserve"> offre de référencement.</w:t>
      </w:r>
      <w:r>
        <w:t xml:space="preserve"> </w:t>
      </w:r>
    </w:p>
    <w:p w:rsidR="00F96457" w:rsidRDefault="00F96457">
      <w:r>
        <w:t xml:space="preserve">Les prestataires adressent une copie de cette proposition d’intervention </w:t>
      </w:r>
      <w:r w:rsidR="004C7EA9">
        <w:t xml:space="preserve">(valant devis) </w:t>
      </w:r>
      <w:r>
        <w:t xml:space="preserve">à la Délégation régionale du FAFSEA pour information.  </w:t>
      </w:r>
    </w:p>
    <w:p w:rsidR="004245DE" w:rsidRDefault="004245DE">
      <w:r>
        <w:t xml:space="preserve">Le </w:t>
      </w:r>
      <w:r w:rsidR="00F96457">
        <w:t xml:space="preserve">prestataire qui réalisera la mission est </w:t>
      </w:r>
      <w:r>
        <w:t>choisi par</w:t>
      </w:r>
      <w:r w:rsidR="00F96457">
        <w:t xml:space="preserve"> l’ent</w:t>
      </w:r>
      <w:r>
        <w:t>reprise qui en informe la Délégation Régionale du FAFSEA</w:t>
      </w:r>
      <w:r w:rsidR="00F96457">
        <w:t>.</w:t>
      </w:r>
    </w:p>
    <w:p w:rsidR="00F96457" w:rsidRDefault="004245DE">
      <w:r>
        <w:t xml:space="preserve"> L</w:t>
      </w:r>
      <w:r w:rsidR="00F96457">
        <w:t>e FAFSEA National adresse au prestataire retenu un Accord de prise en charge, valant bon de commande.</w:t>
      </w:r>
    </w:p>
    <w:p w:rsidR="00F96457" w:rsidRDefault="00F96457">
      <w:r>
        <w:t>Le prestataire</w:t>
      </w:r>
      <w:r w:rsidR="002D1251">
        <w:t>,</w:t>
      </w:r>
      <w:r>
        <w:t xml:space="preserve"> </w:t>
      </w:r>
      <w:r w:rsidR="002D1251">
        <w:t xml:space="preserve">choisi par l’entreprise, </w:t>
      </w:r>
      <w:r>
        <w:t xml:space="preserve">réalise son intervention conformément </w:t>
      </w:r>
      <w:r w:rsidR="004245DE">
        <w:t>à</w:t>
      </w:r>
      <w:r>
        <w:t xml:space="preserve"> sa proposition. Il réalise une restitution orale auprès de l’entreprise, en présence d’un  co</w:t>
      </w:r>
      <w:r w:rsidR="004245DE">
        <w:t>llaborateur régional du FAFSEA, et remet le rapport d’intervention.</w:t>
      </w:r>
    </w:p>
    <w:p w:rsidR="004C7EA9" w:rsidRDefault="004C7EA9">
      <w:r>
        <w:t xml:space="preserve">Le FAFSEA, </w:t>
      </w:r>
      <w:r w:rsidR="004245DE">
        <w:t>à</w:t>
      </w:r>
      <w:r w:rsidR="00815A15">
        <w:t xml:space="preserve"> réception du</w:t>
      </w:r>
      <w:r>
        <w:t xml:space="preserve"> </w:t>
      </w:r>
      <w:r w:rsidR="004245DE">
        <w:t>rapport d’intervention</w:t>
      </w:r>
      <w:r>
        <w:t xml:space="preserve"> </w:t>
      </w:r>
      <w:r w:rsidR="00A20D79">
        <w:t xml:space="preserve">et de la facture </w:t>
      </w:r>
      <w:r>
        <w:t>transmis par le prestataire</w:t>
      </w:r>
      <w:r w:rsidR="004245DE">
        <w:t xml:space="preserve">, </w:t>
      </w:r>
      <w:r>
        <w:t xml:space="preserve"> règle celui-</w:t>
      </w:r>
      <w:proofErr w:type="gramStart"/>
      <w:r>
        <w:t>c</w:t>
      </w:r>
      <w:r w:rsidR="00A20D79">
        <w:t>i .</w:t>
      </w:r>
      <w:proofErr w:type="gramEnd"/>
    </w:p>
    <w:p w:rsidR="00DC0A84" w:rsidRDefault="00DC0A84"/>
    <w:p w:rsidR="002D273F" w:rsidRDefault="002D273F">
      <w:pPr>
        <w:rPr>
          <w:b/>
          <w:sz w:val="28"/>
          <w:szCs w:val="28"/>
        </w:rPr>
      </w:pPr>
      <w:r>
        <w:rPr>
          <w:b/>
          <w:sz w:val="28"/>
          <w:szCs w:val="28"/>
        </w:rPr>
        <w:br w:type="page"/>
      </w:r>
    </w:p>
    <w:p w:rsidR="00CA25CC" w:rsidRPr="00B83B51" w:rsidRDefault="00CA25CC">
      <w:pPr>
        <w:rPr>
          <w:b/>
          <w:sz w:val="28"/>
          <w:szCs w:val="28"/>
        </w:rPr>
      </w:pPr>
      <w:r w:rsidRPr="00B83B51">
        <w:rPr>
          <w:b/>
          <w:sz w:val="28"/>
          <w:szCs w:val="28"/>
        </w:rPr>
        <w:lastRenderedPageBreak/>
        <w:t>④</w:t>
      </w:r>
      <w:r w:rsidR="008B58E4" w:rsidRPr="00B83B51">
        <w:rPr>
          <w:b/>
          <w:sz w:val="28"/>
          <w:szCs w:val="28"/>
        </w:rPr>
        <w:t xml:space="preserve"> ENGAGEMENTS DES PRESTATAIRES REFERENCES</w:t>
      </w:r>
    </w:p>
    <w:p w:rsidR="00CA25CC" w:rsidRPr="00B83B51" w:rsidRDefault="008B58E4">
      <w:pPr>
        <w:rPr>
          <w:b/>
          <w:sz w:val="24"/>
          <w:szCs w:val="24"/>
        </w:rPr>
      </w:pPr>
      <w:r w:rsidRPr="00B83B51">
        <w:rPr>
          <w:b/>
          <w:sz w:val="24"/>
          <w:szCs w:val="24"/>
        </w:rPr>
        <w:t>4.1 Règles professionnelles</w:t>
      </w:r>
    </w:p>
    <w:p w:rsidR="003516FC" w:rsidRPr="003516FC" w:rsidRDefault="003516FC" w:rsidP="00B83B51">
      <w:pPr>
        <w:pStyle w:val="5Puce"/>
        <w:numPr>
          <w:ilvl w:val="0"/>
          <w:numId w:val="0"/>
        </w:numPr>
        <w:rPr>
          <w:rFonts w:asciiTheme="minorHAnsi" w:eastAsiaTheme="minorHAnsi" w:hAnsiTheme="minorHAnsi" w:cstheme="minorBidi"/>
          <w:b/>
          <w:spacing w:val="0"/>
          <w:kern w:val="0"/>
          <w:sz w:val="24"/>
          <w:szCs w:val="24"/>
          <w:lang w:eastAsia="en-US"/>
        </w:rPr>
      </w:pPr>
      <w:r w:rsidRPr="003516FC">
        <w:rPr>
          <w:rFonts w:asciiTheme="minorHAnsi" w:eastAsiaTheme="minorHAnsi" w:hAnsiTheme="minorHAnsi" w:cstheme="minorBidi"/>
          <w:b/>
          <w:spacing w:val="0"/>
          <w:kern w:val="0"/>
          <w:sz w:val="24"/>
          <w:szCs w:val="24"/>
          <w:lang w:eastAsia="en-US"/>
        </w:rPr>
        <w:t>Obligations de moyens</w:t>
      </w:r>
    </w:p>
    <w:p w:rsidR="00B83B51" w:rsidRDefault="00B83B51" w:rsidP="00B83B51">
      <w:pPr>
        <w:pStyle w:val="5Puce"/>
        <w:numPr>
          <w:ilvl w:val="0"/>
          <w:numId w:val="0"/>
        </w:numPr>
        <w:rPr>
          <w:rFonts w:asciiTheme="minorHAnsi" w:eastAsiaTheme="minorHAnsi" w:hAnsiTheme="minorHAnsi" w:cstheme="minorBidi"/>
          <w:spacing w:val="0"/>
          <w:kern w:val="0"/>
          <w:szCs w:val="22"/>
          <w:lang w:eastAsia="en-US"/>
        </w:rPr>
      </w:pPr>
      <w:r w:rsidRPr="00B83B51">
        <w:rPr>
          <w:rFonts w:asciiTheme="minorHAnsi" w:eastAsiaTheme="minorHAnsi" w:hAnsiTheme="minorHAnsi" w:cstheme="minorBidi"/>
          <w:spacing w:val="0"/>
          <w:kern w:val="0"/>
          <w:szCs w:val="22"/>
          <w:lang w:eastAsia="en-US"/>
        </w:rPr>
        <w:t xml:space="preserve">Le prestataire référencé qui </w:t>
      </w:r>
      <w:r>
        <w:rPr>
          <w:rFonts w:asciiTheme="minorHAnsi" w:eastAsiaTheme="minorHAnsi" w:hAnsiTheme="minorHAnsi" w:cstheme="minorBidi"/>
          <w:spacing w:val="0"/>
          <w:kern w:val="0"/>
          <w:szCs w:val="22"/>
          <w:lang w:eastAsia="en-US"/>
        </w:rPr>
        <w:t>intervient auprès d’un</w:t>
      </w:r>
      <w:r w:rsidR="001C033E">
        <w:rPr>
          <w:rFonts w:asciiTheme="minorHAnsi" w:eastAsiaTheme="minorHAnsi" w:hAnsiTheme="minorHAnsi" w:cstheme="minorBidi"/>
          <w:spacing w:val="0"/>
          <w:kern w:val="0"/>
          <w:szCs w:val="22"/>
          <w:lang w:eastAsia="en-US"/>
        </w:rPr>
        <w:t>e</w:t>
      </w:r>
      <w:r>
        <w:rPr>
          <w:rFonts w:asciiTheme="minorHAnsi" w:eastAsiaTheme="minorHAnsi" w:hAnsiTheme="minorHAnsi" w:cstheme="minorBidi"/>
          <w:spacing w:val="0"/>
          <w:kern w:val="0"/>
          <w:szCs w:val="22"/>
          <w:lang w:eastAsia="en-US"/>
        </w:rPr>
        <w:t xml:space="preserve"> TPE, dans le cadre du service de Diagnostic – Conseil proposé par le FAFSEA,</w:t>
      </w:r>
      <w:r w:rsidRPr="00B83B51">
        <w:rPr>
          <w:rFonts w:asciiTheme="minorHAnsi" w:eastAsiaTheme="minorHAnsi" w:hAnsiTheme="minorHAnsi" w:cstheme="minorBidi"/>
          <w:spacing w:val="0"/>
          <w:kern w:val="0"/>
          <w:szCs w:val="22"/>
          <w:lang w:eastAsia="en-US"/>
        </w:rPr>
        <w:t xml:space="preserve"> mettra ses moyens et ses compétences en œuvre pour satisfaire à la demande </w:t>
      </w:r>
      <w:r>
        <w:rPr>
          <w:rFonts w:asciiTheme="minorHAnsi" w:eastAsiaTheme="minorHAnsi" w:hAnsiTheme="minorHAnsi" w:cstheme="minorBidi"/>
          <w:spacing w:val="0"/>
          <w:kern w:val="0"/>
          <w:szCs w:val="22"/>
          <w:lang w:eastAsia="en-US"/>
        </w:rPr>
        <w:t>exprimée par l’entreprise</w:t>
      </w:r>
      <w:r w:rsidRPr="00B83B51">
        <w:rPr>
          <w:rFonts w:asciiTheme="minorHAnsi" w:eastAsiaTheme="minorHAnsi" w:hAnsiTheme="minorHAnsi" w:cstheme="minorBidi"/>
          <w:spacing w:val="0"/>
          <w:kern w:val="0"/>
          <w:szCs w:val="22"/>
          <w:lang w:eastAsia="en-US"/>
        </w:rPr>
        <w:t xml:space="preserve">. Si le prestataire n’est pas engagé en termes de résultats, son intervention visera toutefois à </w:t>
      </w:r>
      <w:r w:rsidR="00A20D79">
        <w:rPr>
          <w:rFonts w:asciiTheme="minorHAnsi" w:eastAsiaTheme="minorHAnsi" w:hAnsiTheme="minorHAnsi" w:cstheme="minorBidi"/>
          <w:spacing w:val="0"/>
          <w:kern w:val="0"/>
          <w:szCs w:val="22"/>
          <w:lang w:eastAsia="en-US"/>
        </w:rPr>
        <w:t>proposer à l’entreprise un plan d’action et un</w:t>
      </w:r>
      <w:r w:rsidRPr="00B83B51">
        <w:rPr>
          <w:rFonts w:asciiTheme="minorHAnsi" w:eastAsiaTheme="minorHAnsi" w:hAnsiTheme="minorHAnsi" w:cstheme="minorBidi"/>
          <w:spacing w:val="0"/>
          <w:kern w:val="0"/>
          <w:szCs w:val="22"/>
          <w:lang w:eastAsia="en-US"/>
        </w:rPr>
        <w:t xml:space="preserve"> </w:t>
      </w:r>
      <w:r w:rsidR="001C033E">
        <w:rPr>
          <w:rFonts w:asciiTheme="minorHAnsi" w:eastAsiaTheme="minorHAnsi" w:hAnsiTheme="minorHAnsi" w:cstheme="minorBidi"/>
          <w:spacing w:val="0"/>
          <w:kern w:val="0"/>
          <w:szCs w:val="22"/>
          <w:lang w:eastAsia="en-US"/>
        </w:rPr>
        <w:t>projet</w:t>
      </w:r>
      <w:r w:rsidRPr="00B83B51">
        <w:rPr>
          <w:rFonts w:asciiTheme="minorHAnsi" w:eastAsiaTheme="minorHAnsi" w:hAnsiTheme="minorHAnsi" w:cstheme="minorBidi"/>
          <w:spacing w:val="0"/>
          <w:kern w:val="0"/>
          <w:szCs w:val="22"/>
          <w:lang w:eastAsia="en-US"/>
        </w:rPr>
        <w:t xml:space="preserve"> de formation permettant de contribuer à résoudre la problématique </w:t>
      </w:r>
      <w:r w:rsidR="00A20D79">
        <w:rPr>
          <w:rFonts w:asciiTheme="minorHAnsi" w:eastAsiaTheme="minorHAnsi" w:hAnsiTheme="minorHAnsi" w:cstheme="minorBidi"/>
          <w:spacing w:val="0"/>
          <w:kern w:val="0"/>
          <w:szCs w:val="22"/>
          <w:lang w:eastAsia="en-US"/>
        </w:rPr>
        <w:t>telle qu’identifiée.</w:t>
      </w:r>
    </w:p>
    <w:p w:rsidR="00A20D79" w:rsidRPr="00B83B51" w:rsidRDefault="00A20D79" w:rsidP="00B83B51">
      <w:pPr>
        <w:pStyle w:val="5Puce"/>
        <w:numPr>
          <w:ilvl w:val="0"/>
          <w:numId w:val="0"/>
        </w:numPr>
        <w:rPr>
          <w:rFonts w:asciiTheme="minorHAnsi" w:eastAsiaTheme="minorHAnsi" w:hAnsiTheme="minorHAnsi" w:cstheme="minorBidi"/>
          <w:spacing w:val="0"/>
          <w:kern w:val="0"/>
          <w:szCs w:val="22"/>
          <w:lang w:eastAsia="en-US"/>
        </w:rPr>
      </w:pPr>
    </w:p>
    <w:p w:rsidR="00B83B51" w:rsidRPr="00B83B51" w:rsidRDefault="00B83B51" w:rsidP="00B83B51">
      <w:pPr>
        <w:pStyle w:val="5Puce"/>
        <w:numPr>
          <w:ilvl w:val="0"/>
          <w:numId w:val="0"/>
        </w:numPr>
        <w:rPr>
          <w:rFonts w:asciiTheme="minorHAnsi" w:eastAsiaTheme="minorHAnsi" w:hAnsiTheme="minorHAnsi" w:cstheme="minorBidi"/>
          <w:spacing w:val="0"/>
          <w:kern w:val="0"/>
          <w:szCs w:val="22"/>
          <w:lang w:eastAsia="en-US"/>
        </w:rPr>
      </w:pPr>
      <w:r w:rsidRPr="00B83B51">
        <w:rPr>
          <w:rFonts w:asciiTheme="minorHAnsi" w:eastAsiaTheme="minorHAnsi" w:hAnsiTheme="minorHAnsi" w:cstheme="minorBidi"/>
          <w:spacing w:val="0"/>
          <w:kern w:val="0"/>
          <w:szCs w:val="22"/>
          <w:lang w:eastAsia="en-US"/>
        </w:rPr>
        <w:t xml:space="preserve">Le FAFSEA rappelle que le référencement des prestataires repose à la fois sur les références du cabinet ainsi que sur les références </w:t>
      </w:r>
      <w:r>
        <w:rPr>
          <w:rFonts w:asciiTheme="minorHAnsi" w:eastAsiaTheme="minorHAnsi" w:hAnsiTheme="minorHAnsi" w:cstheme="minorBidi"/>
          <w:spacing w:val="0"/>
          <w:kern w:val="0"/>
          <w:szCs w:val="22"/>
          <w:lang w:eastAsia="en-US"/>
        </w:rPr>
        <w:t xml:space="preserve">individuelles </w:t>
      </w:r>
      <w:r w:rsidRPr="00B83B51">
        <w:rPr>
          <w:rFonts w:asciiTheme="minorHAnsi" w:eastAsiaTheme="minorHAnsi" w:hAnsiTheme="minorHAnsi" w:cstheme="minorBidi"/>
          <w:spacing w:val="0"/>
          <w:kern w:val="0"/>
          <w:szCs w:val="22"/>
          <w:lang w:eastAsia="en-US"/>
        </w:rPr>
        <w:t xml:space="preserve">des intervenants. Ceci suppose que le référencement n’est attribué que pour les intervenants présentés dans le dossier de candidature. Tout changement d’intervenant en cours d’exercice devra impérativement </w:t>
      </w:r>
      <w:r w:rsidR="00A20D79">
        <w:rPr>
          <w:rFonts w:asciiTheme="minorHAnsi" w:eastAsiaTheme="minorHAnsi" w:hAnsiTheme="minorHAnsi" w:cstheme="minorBidi"/>
          <w:spacing w:val="0"/>
          <w:kern w:val="0"/>
          <w:szCs w:val="22"/>
          <w:lang w:eastAsia="en-US"/>
        </w:rPr>
        <w:t>obtenir l’accord préalable du FAFSEA.</w:t>
      </w:r>
    </w:p>
    <w:p w:rsidR="003516FC" w:rsidRDefault="003516FC" w:rsidP="003516FC">
      <w:pPr>
        <w:pStyle w:val="5Puce"/>
        <w:numPr>
          <w:ilvl w:val="0"/>
          <w:numId w:val="0"/>
        </w:numPr>
        <w:rPr>
          <w:rFonts w:asciiTheme="minorHAnsi" w:eastAsiaTheme="minorHAnsi" w:hAnsiTheme="minorHAnsi" w:cstheme="minorBidi"/>
          <w:spacing w:val="0"/>
          <w:kern w:val="0"/>
          <w:szCs w:val="22"/>
          <w:lang w:eastAsia="en-US"/>
        </w:rPr>
      </w:pPr>
    </w:p>
    <w:p w:rsidR="003516FC" w:rsidRPr="003516FC" w:rsidRDefault="003516FC" w:rsidP="003516FC">
      <w:pPr>
        <w:pStyle w:val="5Puce"/>
        <w:numPr>
          <w:ilvl w:val="0"/>
          <w:numId w:val="0"/>
        </w:numPr>
        <w:rPr>
          <w:rFonts w:asciiTheme="minorHAnsi" w:eastAsiaTheme="minorHAnsi" w:hAnsiTheme="minorHAnsi" w:cstheme="minorBidi"/>
          <w:b/>
          <w:spacing w:val="0"/>
          <w:kern w:val="0"/>
          <w:sz w:val="24"/>
          <w:szCs w:val="24"/>
          <w:lang w:eastAsia="en-US"/>
        </w:rPr>
      </w:pPr>
      <w:r w:rsidRPr="003516FC">
        <w:rPr>
          <w:rFonts w:asciiTheme="minorHAnsi" w:eastAsiaTheme="minorHAnsi" w:hAnsiTheme="minorHAnsi" w:cstheme="minorBidi"/>
          <w:b/>
          <w:spacing w:val="0"/>
          <w:kern w:val="0"/>
          <w:sz w:val="24"/>
          <w:szCs w:val="24"/>
          <w:lang w:eastAsia="en-US"/>
        </w:rPr>
        <w:t>Obligation de confidentialité</w:t>
      </w:r>
    </w:p>
    <w:p w:rsidR="003516FC" w:rsidRPr="003516FC" w:rsidRDefault="003516FC" w:rsidP="003516FC">
      <w:pPr>
        <w:pStyle w:val="5Puce"/>
        <w:numPr>
          <w:ilvl w:val="0"/>
          <w:numId w:val="0"/>
        </w:numPr>
        <w:rPr>
          <w:rFonts w:asciiTheme="minorHAnsi" w:eastAsiaTheme="minorHAnsi" w:hAnsiTheme="minorHAnsi" w:cstheme="minorBidi"/>
          <w:spacing w:val="0"/>
          <w:kern w:val="0"/>
          <w:szCs w:val="22"/>
          <w:lang w:eastAsia="en-US"/>
        </w:rPr>
      </w:pPr>
      <w:r w:rsidRPr="00B83B51">
        <w:rPr>
          <w:rFonts w:asciiTheme="minorHAnsi" w:eastAsiaTheme="minorHAnsi" w:hAnsiTheme="minorHAnsi" w:cstheme="minorBidi"/>
          <w:spacing w:val="0"/>
          <w:kern w:val="0"/>
          <w:szCs w:val="22"/>
          <w:lang w:eastAsia="en-US"/>
        </w:rPr>
        <w:t>Le prestataire réalisera les interventions prises en charge par le FAFSEA dans les règles du métier, en respectant la confidentialité des données et informations recueillies à l’égard de tiers autres que l’entreprise et le FAFSEA commanditaire.</w:t>
      </w:r>
    </w:p>
    <w:p w:rsidR="003516FC" w:rsidRPr="003516FC" w:rsidRDefault="003516FC" w:rsidP="003516FC">
      <w:pPr>
        <w:tabs>
          <w:tab w:val="left" w:pos="3375"/>
        </w:tabs>
        <w:spacing w:line="240" w:lineRule="auto"/>
        <w:jc w:val="both"/>
      </w:pPr>
      <w:r>
        <w:t>Ainsi, le</w:t>
      </w:r>
      <w:r w:rsidRPr="003516FC">
        <w:t xml:space="preserve"> Prestataire considèrera comme strictement confidentiels toutes informations, documents, données, concepts, témoignages dont il pourra avoir connaissance dans le c</w:t>
      </w:r>
      <w:r w:rsidR="002D1251">
        <w:t>adre de l’exécution des missions objets du présent référencement</w:t>
      </w:r>
      <w:r w:rsidRPr="003516FC">
        <w:t>.</w:t>
      </w:r>
      <w:r>
        <w:t xml:space="preserve"> </w:t>
      </w:r>
      <w:r w:rsidRPr="003516FC">
        <w:t xml:space="preserve">Pour l’application de la présente clause, le Prestataire répond pour lui-même comme de ses </w:t>
      </w:r>
      <w:r w:rsidR="001C033E">
        <w:t>intervenants.</w:t>
      </w:r>
      <w:r w:rsidRPr="003516FC">
        <w:t xml:space="preserve"> </w:t>
      </w:r>
    </w:p>
    <w:p w:rsidR="003516FC" w:rsidRPr="003516FC" w:rsidRDefault="003516FC" w:rsidP="003516FC">
      <w:pPr>
        <w:tabs>
          <w:tab w:val="left" w:pos="3375"/>
        </w:tabs>
        <w:spacing w:line="240" w:lineRule="auto"/>
        <w:jc w:val="both"/>
      </w:pPr>
      <w:r w:rsidRPr="003516FC">
        <w:t>Toutefois, le Prestataire ne saurait être tenu responsable si des éléments divulgués étaient manifestement dans le domai</w:t>
      </w:r>
      <w:r w:rsidR="000B6AF9">
        <w:t>ne public ou lorsqu’il en a connaissance</w:t>
      </w:r>
      <w:r w:rsidRPr="003516FC">
        <w:t xml:space="preserve"> par des moyens légitimes.</w:t>
      </w:r>
    </w:p>
    <w:p w:rsidR="003516FC" w:rsidRPr="003516FC" w:rsidRDefault="003516FC" w:rsidP="006E2B30">
      <w:pPr>
        <w:pStyle w:val="5Puce"/>
        <w:numPr>
          <w:ilvl w:val="0"/>
          <w:numId w:val="0"/>
        </w:numPr>
        <w:rPr>
          <w:rFonts w:asciiTheme="minorHAnsi" w:eastAsiaTheme="minorHAnsi" w:hAnsiTheme="minorHAnsi" w:cstheme="minorBidi"/>
          <w:b/>
          <w:spacing w:val="0"/>
          <w:kern w:val="0"/>
          <w:sz w:val="24"/>
          <w:szCs w:val="24"/>
          <w:lang w:eastAsia="en-US"/>
        </w:rPr>
      </w:pPr>
      <w:r w:rsidRPr="003516FC">
        <w:rPr>
          <w:rFonts w:asciiTheme="minorHAnsi" w:eastAsiaTheme="minorHAnsi" w:hAnsiTheme="minorHAnsi" w:cstheme="minorBidi"/>
          <w:b/>
          <w:spacing w:val="0"/>
          <w:kern w:val="0"/>
          <w:sz w:val="24"/>
          <w:szCs w:val="24"/>
          <w:lang w:eastAsia="en-US"/>
        </w:rPr>
        <w:t>Suivi des interventions</w:t>
      </w:r>
    </w:p>
    <w:p w:rsidR="006E2B30" w:rsidRDefault="006E2B30">
      <w:r>
        <w:t>Il est rappelé que d</w:t>
      </w:r>
      <w:r w:rsidRPr="004822ED">
        <w:t>ans un délai maximum de 6 mois suivant l’intervention, le prestataire s’engage à reprendre contact avec l’entreprise pour faire un point d’étape sur la démarche de l’entreprise au regard du plan d’action convenu</w:t>
      </w:r>
      <w:r>
        <w:t>.</w:t>
      </w:r>
    </w:p>
    <w:p w:rsidR="006E2B30" w:rsidRDefault="006E2B30"/>
    <w:p w:rsidR="008B58E4" w:rsidRPr="00B83B51" w:rsidRDefault="008B58E4">
      <w:pPr>
        <w:rPr>
          <w:b/>
          <w:sz w:val="24"/>
          <w:szCs w:val="24"/>
        </w:rPr>
      </w:pPr>
      <w:r w:rsidRPr="00B83B51">
        <w:rPr>
          <w:b/>
          <w:sz w:val="24"/>
          <w:szCs w:val="24"/>
        </w:rPr>
        <w:t>4.2 Engagements</w:t>
      </w:r>
      <w:r w:rsidR="00B83B51" w:rsidRPr="00B83B51">
        <w:rPr>
          <w:b/>
          <w:sz w:val="24"/>
          <w:szCs w:val="24"/>
        </w:rPr>
        <w:t xml:space="preserve"> </w:t>
      </w:r>
      <w:r w:rsidR="003516FC">
        <w:rPr>
          <w:b/>
          <w:sz w:val="24"/>
          <w:szCs w:val="24"/>
        </w:rPr>
        <w:t xml:space="preserve">au regard </w:t>
      </w:r>
      <w:r w:rsidR="00B83B51" w:rsidRPr="00B83B51">
        <w:rPr>
          <w:b/>
          <w:sz w:val="24"/>
          <w:szCs w:val="24"/>
        </w:rPr>
        <w:t>de la procédure du FAFSEA</w:t>
      </w:r>
    </w:p>
    <w:p w:rsidR="00B83B51" w:rsidRDefault="00B83B51">
      <w:r>
        <w:t>Le prestataire référencé qui intervient auprès d’une entreprise, dans le cadre</w:t>
      </w:r>
      <w:r w:rsidRPr="00B83B51">
        <w:t xml:space="preserve"> </w:t>
      </w:r>
      <w:r>
        <w:t>du service de Diagnostic – Conseil RH et Formation TPE, s’engage :</w:t>
      </w:r>
    </w:p>
    <w:p w:rsidR="00B83B51" w:rsidRPr="00BA554E" w:rsidRDefault="00B83B51">
      <w:r>
        <w:rPr>
          <w:rFonts w:ascii="Arial" w:hAnsi="Arial" w:cs="Arial"/>
        </w:rPr>
        <w:t>►</w:t>
      </w:r>
      <w:r>
        <w:t xml:space="preserve"> </w:t>
      </w:r>
      <w:proofErr w:type="gramStart"/>
      <w:r>
        <w:t>à</w:t>
      </w:r>
      <w:proofErr w:type="gramEnd"/>
      <w:r>
        <w:t xml:space="preserve"> prendre en compte les demandes que lui adressent les entreprises </w:t>
      </w:r>
      <w:r w:rsidR="000B6AF9">
        <w:t xml:space="preserve">(selon la fiche demande d’intervention du FAFSEA) </w:t>
      </w:r>
      <w:r>
        <w:t xml:space="preserve">et à leur remettre une proposition d’intervention dans les 15 jours suivants la réception de ces demandes, en adressant une </w:t>
      </w:r>
      <w:r w:rsidRPr="00BA554E">
        <w:t>copie à la Délégation régionale du FAFSEA dont dépend l’entreprise ;</w:t>
      </w:r>
    </w:p>
    <w:p w:rsidR="00B83B51" w:rsidRDefault="00BA554E">
      <w:r>
        <w:rPr>
          <w:rFonts w:ascii="Arial" w:hAnsi="Arial" w:cs="Arial"/>
        </w:rPr>
        <w:lastRenderedPageBreak/>
        <w:t>►</w:t>
      </w:r>
      <w:r w:rsidR="00B83B51" w:rsidRPr="00BA554E">
        <w:t xml:space="preserve">à réaliser l’intervention </w:t>
      </w:r>
      <w:r w:rsidR="000B6AF9">
        <w:t>conformément</w:t>
      </w:r>
      <w:r w:rsidR="00B83B51" w:rsidRPr="00BA554E">
        <w:t xml:space="preserve"> à la proposition</w:t>
      </w:r>
      <w:r w:rsidR="000B6AF9">
        <w:t xml:space="preserve"> validée par l’entreprise  et annexé</w:t>
      </w:r>
      <w:r w:rsidR="00A20D79">
        <w:t>e</w:t>
      </w:r>
      <w:r w:rsidR="000B6AF9">
        <w:t xml:space="preserve"> à  l’Accord de financement </w:t>
      </w:r>
      <w:r w:rsidR="00B83B51" w:rsidRPr="00BA554E">
        <w:t>du FAFSEA ; toute modification du planning et des</w:t>
      </w:r>
      <w:r w:rsidR="00A20D79">
        <w:t xml:space="preserve"> modalités d’intervention sera</w:t>
      </w:r>
      <w:r w:rsidR="00B83B51" w:rsidRPr="00BA554E">
        <w:t xml:space="preserve"> soumi</w:t>
      </w:r>
      <w:r w:rsidRPr="00BA554E">
        <w:t>s</w:t>
      </w:r>
      <w:r w:rsidR="00A20D79">
        <w:t>e</w:t>
      </w:r>
      <w:r w:rsidRPr="00BA554E">
        <w:t xml:space="preserve"> à la validation </w:t>
      </w:r>
      <w:r w:rsidR="000B6AF9">
        <w:t>conjointe</w:t>
      </w:r>
      <w:r w:rsidRPr="00BA554E">
        <w:t xml:space="preserve"> de l’entreprise et du FAFSEA</w:t>
      </w:r>
      <w:r w:rsidR="000B6AF9">
        <w:t> ;</w:t>
      </w:r>
    </w:p>
    <w:p w:rsidR="00BA554E" w:rsidRDefault="00BA554E">
      <w:r>
        <w:rPr>
          <w:rFonts w:ascii="Arial" w:hAnsi="Arial" w:cs="Arial"/>
        </w:rPr>
        <w:t>►</w:t>
      </w:r>
      <w:r w:rsidRPr="00BA554E">
        <w:t>à</w:t>
      </w:r>
      <w:r w:rsidR="00A20D79">
        <w:t xml:space="preserve"> produire une </w:t>
      </w:r>
      <w:r>
        <w:t>restitution orale auprès de l’entreprise</w:t>
      </w:r>
      <w:r w:rsidR="000B6AF9">
        <w:t>,</w:t>
      </w:r>
      <w:r>
        <w:t xml:space="preserve"> en présence d’un collaborateur du FAFSEA</w:t>
      </w:r>
      <w:r w:rsidR="000B6AF9">
        <w:t xml:space="preserve"> et à remettre le rapport d’intervention ;</w:t>
      </w:r>
    </w:p>
    <w:p w:rsidR="00BB371B" w:rsidRDefault="00BA554E">
      <w:r>
        <w:rPr>
          <w:rFonts w:ascii="Arial" w:hAnsi="Arial" w:cs="Arial"/>
        </w:rPr>
        <w:t>►</w:t>
      </w:r>
      <w:r w:rsidRPr="00BA554E">
        <w:t>à</w:t>
      </w:r>
      <w:r>
        <w:t xml:space="preserve"> transmettre à la Dé</w:t>
      </w:r>
      <w:r w:rsidR="000B6AF9">
        <w:t xml:space="preserve">légation régionale du FAFSEA </w:t>
      </w:r>
      <w:r>
        <w:t xml:space="preserve">le rapport d’intervention, le </w:t>
      </w:r>
      <w:r w:rsidRPr="00BA554E">
        <w:t xml:space="preserve"> plan d’action</w:t>
      </w:r>
      <w:r>
        <w:t xml:space="preserve"> avec son volet formation ainsi que la </w:t>
      </w:r>
      <w:r w:rsidRPr="00BA554E">
        <w:t>facture</w:t>
      </w:r>
      <w:r>
        <w:t xml:space="preserve"> (</w:t>
      </w:r>
      <w:r w:rsidR="006E2B30">
        <w:t xml:space="preserve">libellée </w:t>
      </w:r>
      <w:r>
        <w:t>à l’attention du FAFSEA)</w:t>
      </w:r>
      <w:r w:rsidR="000B6AF9">
        <w:t>.</w:t>
      </w:r>
    </w:p>
    <w:p w:rsidR="00BA554E" w:rsidRDefault="00BB371B">
      <w:r>
        <w:t>Par ailleurs, les prestataires référencés autorisent le FAFSEA à diffuser leurs coordonnées, notamment au travers de la liste publiée sur le site web du FAFSEA.</w:t>
      </w:r>
    </w:p>
    <w:p w:rsidR="00A20D79" w:rsidRPr="00BA554E" w:rsidRDefault="00A20D79">
      <w:r>
        <w:t>Tout manquement à ces engagements est susceptible de conduire à un déréférencement du prestataire par le FAFSEA, sans formalité particulière.</w:t>
      </w:r>
    </w:p>
    <w:p w:rsidR="00CA25CC" w:rsidRPr="006E2B30" w:rsidRDefault="00CA25CC">
      <w:pPr>
        <w:rPr>
          <w:b/>
          <w:sz w:val="28"/>
          <w:szCs w:val="28"/>
        </w:rPr>
      </w:pPr>
      <w:r w:rsidRPr="006E2B30">
        <w:rPr>
          <w:b/>
          <w:sz w:val="28"/>
          <w:szCs w:val="28"/>
        </w:rPr>
        <w:t>⑤</w:t>
      </w:r>
      <w:r w:rsidR="008B58E4" w:rsidRPr="006E2B30">
        <w:rPr>
          <w:b/>
          <w:sz w:val="28"/>
          <w:szCs w:val="28"/>
        </w:rPr>
        <w:t xml:space="preserve"> CONTRACTUALISATION</w:t>
      </w:r>
    </w:p>
    <w:p w:rsidR="00CA25CC" w:rsidRPr="006E2B30" w:rsidRDefault="008B58E4">
      <w:pPr>
        <w:rPr>
          <w:b/>
          <w:sz w:val="24"/>
          <w:szCs w:val="24"/>
        </w:rPr>
      </w:pPr>
      <w:r w:rsidRPr="006E2B30">
        <w:rPr>
          <w:b/>
          <w:sz w:val="24"/>
          <w:szCs w:val="24"/>
        </w:rPr>
        <w:t>5.1 Personnalisation de l’offre aux TPE</w:t>
      </w:r>
    </w:p>
    <w:p w:rsidR="006E2B30" w:rsidRDefault="006E2B30">
      <w:r>
        <w:t>Lors du processus de référencement mais aussi lors de la mise en œuvre du service auprès des entreprises, le FAFSEA portera une attention particulière à la personnalisation des offres faites par les prestataires aux TPE demandeuses.</w:t>
      </w:r>
    </w:p>
    <w:p w:rsidR="006E2B30" w:rsidRDefault="006E2B30">
      <w:r>
        <w:t>En effet, si les problématiques RH, les projets de formation ou de développement des compétences peuvent s’inscrire dans des thém</w:t>
      </w:r>
      <w:r w:rsidR="00AD1AC4">
        <w:t xml:space="preserve">atiques générales, </w:t>
      </w:r>
      <w:r>
        <w:t xml:space="preserve"> la personnalisation des interventions</w:t>
      </w:r>
      <w:r w:rsidR="00AD1AC4">
        <w:t xml:space="preserve"> et, par voie de conséquences, l</w:t>
      </w:r>
      <w:r>
        <w:t xml:space="preserve">es solutions proposées aux entreprises facilitent leur appropriation et leur mise </w:t>
      </w:r>
      <w:r w:rsidR="00AD1AC4">
        <w:t xml:space="preserve">en œuvre par les dirigeants de </w:t>
      </w:r>
      <w:r>
        <w:t>TPE.</w:t>
      </w:r>
    </w:p>
    <w:p w:rsidR="006E2B30" w:rsidRDefault="006E2B30">
      <w:r>
        <w:t xml:space="preserve">De ce fait, si les références des cabinets de conseil </w:t>
      </w:r>
      <w:r w:rsidR="008D55EB">
        <w:t xml:space="preserve">et des </w:t>
      </w:r>
      <w:r w:rsidR="000B6AF9">
        <w:t>intervenants</w:t>
      </w:r>
      <w:r w:rsidR="008D55EB">
        <w:t xml:space="preserve"> peuvent </w:t>
      </w:r>
      <w:r>
        <w:t xml:space="preserve"> mentionner des outils ou processus d’intervention sta</w:t>
      </w:r>
      <w:r w:rsidR="008D55EB">
        <w:t>ndards, le FAFSEA attachera de l’i</w:t>
      </w:r>
      <w:r>
        <w:t>mportance aux références pratiques d’interventions des prestataires en matière de conseil et de diagnostic RH et Formation auprès des TPE.</w:t>
      </w:r>
    </w:p>
    <w:p w:rsidR="008D55EB" w:rsidRDefault="008D55EB">
      <w:r>
        <w:t>Les propositions d’</w:t>
      </w:r>
      <w:r w:rsidR="003516FC">
        <w:t>intervention</w:t>
      </w:r>
      <w:r>
        <w:t>, objets de la contractualisation, seront personnalisées dans toute la mesure du possible, tant en termes de contenu, de modalités que de durée d’intervention</w:t>
      </w:r>
      <w:r w:rsidR="003516FC">
        <w:t>. Il est rappelé que la durée maximale d’intervention est fixée à 3 jours.</w:t>
      </w:r>
    </w:p>
    <w:p w:rsidR="008D55EB" w:rsidRDefault="008D55EB"/>
    <w:p w:rsidR="008B58E4" w:rsidRPr="008D55EB" w:rsidRDefault="008B58E4">
      <w:pPr>
        <w:rPr>
          <w:b/>
          <w:sz w:val="24"/>
          <w:szCs w:val="24"/>
        </w:rPr>
      </w:pPr>
      <w:r w:rsidRPr="008D55EB">
        <w:rPr>
          <w:b/>
          <w:sz w:val="24"/>
          <w:szCs w:val="24"/>
        </w:rPr>
        <w:t>5.2 Prise en charge financière du FAFSEA</w:t>
      </w:r>
    </w:p>
    <w:p w:rsidR="008D55EB" w:rsidRDefault="000B6AF9">
      <w:r>
        <w:t>L</w:t>
      </w:r>
      <w:r w:rsidR="008D55EB">
        <w:t>e FAFSEA assure la prise en charge financière des interventions</w:t>
      </w:r>
      <w:r w:rsidRPr="000B6AF9">
        <w:t xml:space="preserve"> </w:t>
      </w:r>
      <w:r>
        <w:t>de Conseil – Diagnostic RH et Formation</w:t>
      </w:r>
      <w:r w:rsidR="008A749C">
        <w:t>, selon</w:t>
      </w:r>
      <w:r w:rsidR="008D55EB">
        <w:t xml:space="preserve"> la proposition d’intervention d’un </w:t>
      </w:r>
      <w:r w:rsidR="00BB371B">
        <w:t xml:space="preserve">prestataire référencé, </w:t>
      </w:r>
      <w:r w:rsidR="008A749C">
        <w:t xml:space="preserve"> validée par l’entreprise et annexée à l’</w:t>
      </w:r>
      <w:r w:rsidR="008D55EB">
        <w:t>Accord de prise en charge</w:t>
      </w:r>
      <w:r w:rsidR="008A749C">
        <w:t xml:space="preserve"> du FAFSEA,</w:t>
      </w:r>
      <w:r w:rsidR="008D55EB">
        <w:t xml:space="preserve"> valant bon de commande.</w:t>
      </w:r>
    </w:p>
    <w:p w:rsidR="008D55EB" w:rsidRDefault="008D55EB">
      <w:r>
        <w:t xml:space="preserve">Pour ce  service de Conseil – Diagnostic RH et Formation TPE, le FAFSEA a décidé une </w:t>
      </w:r>
      <w:r w:rsidRPr="003516FC">
        <w:rPr>
          <w:b/>
          <w:i/>
        </w:rPr>
        <w:t xml:space="preserve">prise en charge </w:t>
      </w:r>
      <w:r w:rsidR="003516FC" w:rsidRPr="003516FC">
        <w:rPr>
          <w:b/>
          <w:i/>
        </w:rPr>
        <w:t>plafonnée à</w:t>
      </w:r>
      <w:r w:rsidRPr="003516FC">
        <w:rPr>
          <w:b/>
          <w:i/>
        </w:rPr>
        <w:t xml:space="preserve"> 1200 €</w:t>
      </w:r>
      <w:r>
        <w:t xml:space="preserve"> (mille deux cent euros) TTC, tous frais compris (incluant les frais de déplacement, </w:t>
      </w:r>
      <w:r>
        <w:lastRenderedPageBreak/>
        <w:t xml:space="preserve">hébergement et restauration) par journée d’intervention, </w:t>
      </w:r>
      <w:r w:rsidR="008A749C">
        <w:t>séance de restitution y compris, sans que le prestataire ne puisse adresser de facture complémentaire à l’entreprise.</w:t>
      </w:r>
    </w:p>
    <w:p w:rsidR="003516FC" w:rsidRDefault="008D55EB" w:rsidP="002D273F">
      <w:r>
        <w:t>Le FAFSEA</w:t>
      </w:r>
      <w:r w:rsidR="003516FC" w:rsidRPr="003516FC">
        <w:t xml:space="preserve"> </w:t>
      </w:r>
      <w:r w:rsidR="003516FC">
        <w:t xml:space="preserve">règlera le prestataire </w:t>
      </w:r>
      <w:r w:rsidR="00BB371B">
        <w:t xml:space="preserve">à la remise du rapport, du plan d’action </w:t>
      </w:r>
      <w:r w:rsidR="002D273F">
        <w:t>et de sa facture.</w:t>
      </w:r>
    </w:p>
    <w:p w:rsidR="00A4099C" w:rsidRPr="00A4099C" w:rsidRDefault="003516FC" w:rsidP="00A4099C">
      <w:pPr>
        <w:rPr>
          <w:b/>
          <w:sz w:val="24"/>
          <w:szCs w:val="24"/>
        </w:rPr>
      </w:pPr>
      <w:r w:rsidRPr="00A4099C">
        <w:rPr>
          <w:b/>
          <w:sz w:val="24"/>
          <w:szCs w:val="24"/>
        </w:rPr>
        <w:t>5.3 Propriété des résultats</w:t>
      </w:r>
    </w:p>
    <w:p w:rsidR="00A4099C" w:rsidRDefault="00A4099C" w:rsidP="00A4099C">
      <w:pPr>
        <w:tabs>
          <w:tab w:val="left" w:pos="3375"/>
        </w:tabs>
        <w:spacing w:line="240" w:lineRule="auto"/>
        <w:jc w:val="both"/>
        <w:rPr>
          <w:sz w:val="24"/>
          <w:szCs w:val="24"/>
        </w:rPr>
      </w:pPr>
      <w:r w:rsidRPr="00E52BBD">
        <w:rPr>
          <w:sz w:val="24"/>
          <w:szCs w:val="24"/>
        </w:rPr>
        <w:t>De convention expresse, les résultats de</w:t>
      </w:r>
      <w:r>
        <w:rPr>
          <w:sz w:val="24"/>
          <w:szCs w:val="24"/>
        </w:rPr>
        <w:t xml:space="preserve">s </w:t>
      </w:r>
      <w:r w:rsidRPr="00E52BBD">
        <w:rPr>
          <w:sz w:val="24"/>
          <w:szCs w:val="24"/>
        </w:rPr>
        <w:t>intervention</w:t>
      </w:r>
      <w:r>
        <w:rPr>
          <w:sz w:val="24"/>
          <w:szCs w:val="24"/>
        </w:rPr>
        <w:t>s</w:t>
      </w:r>
      <w:r w:rsidRPr="00E52BBD">
        <w:rPr>
          <w:sz w:val="24"/>
          <w:szCs w:val="24"/>
        </w:rPr>
        <w:t>, réalisée</w:t>
      </w:r>
      <w:r>
        <w:rPr>
          <w:sz w:val="24"/>
          <w:szCs w:val="24"/>
        </w:rPr>
        <w:t>s</w:t>
      </w:r>
      <w:r w:rsidRPr="00E52BBD">
        <w:rPr>
          <w:sz w:val="24"/>
          <w:szCs w:val="24"/>
        </w:rPr>
        <w:t xml:space="preserve"> e</w:t>
      </w:r>
      <w:r>
        <w:rPr>
          <w:sz w:val="24"/>
          <w:szCs w:val="24"/>
        </w:rPr>
        <w:t>n application du présent référencement</w:t>
      </w:r>
      <w:r w:rsidRPr="00E52BBD">
        <w:rPr>
          <w:sz w:val="24"/>
          <w:szCs w:val="24"/>
        </w:rPr>
        <w:t>, seront</w:t>
      </w:r>
      <w:r>
        <w:rPr>
          <w:sz w:val="24"/>
          <w:szCs w:val="24"/>
        </w:rPr>
        <w:t xml:space="preserve"> en la pleine maîtrise du FAFSEA et des entreprises concernées</w:t>
      </w:r>
      <w:r w:rsidRPr="00E52BBD">
        <w:rPr>
          <w:sz w:val="24"/>
          <w:szCs w:val="24"/>
        </w:rPr>
        <w:t>, à compter du paiement inté</w:t>
      </w:r>
      <w:r>
        <w:rPr>
          <w:sz w:val="24"/>
          <w:szCs w:val="24"/>
        </w:rPr>
        <w:t>gral de la prestation. Le FAFSEA</w:t>
      </w:r>
      <w:r w:rsidRPr="00E52BBD">
        <w:rPr>
          <w:sz w:val="24"/>
          <w:szCs w:val="24"/>
        </w:rPr>
        <w:t xml:space="preserve"> pourra en disposer </w:t>
      </w:r>
      <w:r w:rsidR="00A6035A">
        <w:rPr>
          <w:sz w:val="24"/>
          <w:szCs w:val="24"/>
        </w:rPr>
        <w:t>à usage de capitalisation.</w:t>
      </w:r>
    </w:p>
    <w:p w:rsidR="00A4099C" w:rsidRPr="00E52BBD" w:rsidRDefault="00A4099C" w:rsidP="00A4099C">
      <w:pPr>
        <w:tabs>
          <w:tab w:val="left" w:pos="3375"/>
        </w:tabs>
        <w:spacing w:line="240" w:lineRule="auto"/>
        <w:jc w:val="both"/>
        <w:rPr>
          <w:sz w:val="24"/>
          <w:szCs w:val="24"/>
        </w:rPr>
      </w:pPr>
      <w:r w:rsidRPr="00E52BBD">
        <w:rPr>
          <w:sz w:val="24"/>
          <w:szCs w:val="24"/>
        </w:rPr>
        <w:t>Le</w:t>
      </w:r>
      <w:r>
        <w:rPr>
          <w:sz w:val="24"/>
          <w:szCs w:val="24"/>
        </w:rPr>
        <w:t>s prestataires, pour leur</w:t>
      </w:r>
      <w:r w:rsidRPr="00E52BBD">
        <w:rPr>
          <w:sz w:val="24"/>
          <w:szCs w:val="24"/>
        </w:rPr>
        <w:t xml:space="preserve"> part</w:t>
      </w:r>
      <w:r>
        <w:rPr>
          <w:sz w:val="24"/>
          <w:szCs w:val="24"/>
        </w:rPr>
        <w:t>,</w:t>
      </w:r>
      <w:r w:rsidRPr="00E52BBD">
        <w:rPr>
          <w:sz w:val="24"/>
          <w:szCs w:val="24"/>
        </w:rPr>
        <w:t xml:space="preserve"> s’interdi</w:t>
      </w:r>
      <w:r>
        <w:rPr>
          <w:sz w:val="24"/>
          <w:szCs w:val="24"/>
        </w:rPr>
        <w:t>sen</w:t>
      </w:r>
      <w:r w:rsidRPr="00E52BBD">
        <w:rPr>
          <w:sz w:val="24"/>
          <w:szCs w:val="24"/>
        </w:rPr>
        <w:t>t de faire état des résultats dont il s’agit et de les utiliser de quelque manière, sauf à obtenir</w:t>
      </w:r>
      <w:r>
        <w:rPr>
          <w:sz w:val="24"/>
          <w:szCs w:val="24"/>
        </w:rPr>
        <w:t xml:space="preserve"> l’autorisation écrite du FAFSEA</w:t>
      </w:r>
      <w:r w:rsidRPr="00E52BBD">
        <w:rPr>
          <w:sz w:val="24"/>
          <w:szCs w:val="24"/>
        </w:rPr>
        <w:t>.</w:t>
      </w:r>
    </w:p>
    <w:p w:rsidR="00A4099C" w:rsidRPr="00E52BBD" w:rsidRDefault="00A4099C" w:rsidP="00A4099C">
      <w:pPr>
        <w:spacing w:line="240" w:lineRule="auto"/>
        <w:jc w:val="both"/>
        <w:rPr>
          <w:sz w:val="24"/>
          <w:szCs w:val="24"/>
        </w:rPr>
      </w:pPr>
      <w:r>
        <w:rPr>
          <w:sz w:val="24"/>
          <w:szCs w:val="24"/>
        </w:rPr>
        <w:t>Toutefois, Le FAFSEA</w:t>
      </w:r>
      <w:r w:rsidRPr="00E52BBD">
        <w:rPr>
          <w:sz w:val="24"/>
          <w:szCs w:val="24"/>
        </w:rPr>
        <w:t xml:space="preserve"> accepte que le</w:t>
      </w:r>
      <w:r>
        <w:rPr>
          <w:sz w:val="24"/>
          <w:szCs w:val="24"/>
        </w:rPr>
        <w:t xml:space="preserve">s prestataires </w:t>
      </w:r>
      <w:r w:rsidRPr="00E52BBD">
        <w:rPr>
          <w:sz w:val="24"/>
          <w:szCs w:val="24"/>
        </w:rPr>
        <w:t>puisse</w:t>
      </w:r>
      <w:r>
        <w:rPr>
          <w:sz w:val="24"/>
          <w:szCs w:val="24"/>
        </w:rPr>
        <w:t>nt faire figurer parmi leurs</w:t>
      </w:r>
      <w:r w:rsidRPr="00E52BBD">
        <w:rPr>
          <w:sz w:val="24"/>
          <w:szCs w:val="24"/>
        </w:rPr>
        <w:t xml:space="preserve"> références les travaux accomplis dans le cadre du </w:t>
      </w:r>
      <w:r>
        <w:rPr>
          <w:sz w:val="24"/>
          <w:szCs w:val="24"/>
        </w:rPr>
        <w:t>référencement pour les interventions de Diagnostic – Conseil RH et Formation TPE</w:t>
      </w:r>
      <w:r w:rsidRPr="00E52BBD">
        <w:rPr>
          <w:sz w:val="24"/>
          <w:szCs w:val="24"/>
        </w:rPr>
        <w:t>, dans les limites de la clause de confi</w:t>
      </w:r>
      <w:r>
        <w:rPr>
          <w:sz w:val="24"/>
          <w:szCs w:val="24"/>
        </w:rPr>
        <w:t>dentialité exposée au point 4.1</w:t>
      </w:r>
      <w:r w:rsidRPr="00E52BBD">
        <w:rPr>
          <w:sz w:val="24"/>
          <w:szCs w:val="24"/>
        </w:rPr>
        <w:t>.</w:t>
      </w:r>
    </w:p>
    <w:p w:rsidR="003516FC" w:rsidRDefault="003516FC"/>
    <w:p w:rsidR="000372EB" w:rsidRPr="000372EB" w:rsidRDefault="000372EB">
      <w:pPr>
        <w:rPr>
          <w:b/>
          <w:sz w:val="24"/>
          <w:szCs w:val="24"/>
        </w:rPr>
      </w:pPr>
      <w:r w:rsidRPr="000372EB">
        <w:rPr>
          <w:b/>
          <w:sz w:val="24"/>
          <w:szCs w:val="24"/>
        </w:rPr>
        <w:t>5.4 Règlement des litiges</w:t>
      </w:r>
    </w:p>
    <w:p w:rsidR="000372EB" w:rsidRPr="00E52BBD" w:rsidRDefault="000372EB" w:rsidP="000372EB">
      <w:pPr>
        <w:spacing w:line="240" w:lineRule="auto"/>
        <w:jc w:val="both"/>
        <w:rPr>
          <w:sz w:val="24"/>
          <w:szCs w:val="24"/>
        </w:rPr>
      </w:pPr>
      <w:r w:rsidRPr="00E52BBD">
        <w:rPr>
          <w:sz w:val="24"/>
          <w:szCs w:val="24"/>
        </w:rPr>
        <w:t>Tout litige non résolu de façon amiable directe</w:t>
      </w:r>
      <w:r w:rsidR="00A20D79">
        <w:rPr>
          <w:sz w:val="24"/>
          <w:szCs w:val="24"/>
        </w:rPr>
        <w:t xml:space="preserve">ment par les parties relèvera de la juridiction compétente dans la circonscription judiciaire dans laquelle se situe le siège </w:t>
      </w:r>
      <w:r w:rsidRPr="00E52BBD">
        <w:rPr>
          <w:sz w:val="24"/>
          <w:szCs w:val="24"/>
        </w:rPr>
        <w:t xml:space="preserve">du </w:t>
      </w:r>
      <w:r>
        <w:rPr>
          <w:sz w:val="24"/>
          <w:szCs w:val="24"/>
        </w:rPr>
        <w:t>FAFSEA.</w:t>
      </w:r>
    </w:p>
    <w:p w:rsidR="000372EB" w:rsidRDefault="000372EB"/>
    <w:p w:rsidR="00CA25CC" w:rsidRPr="003516FC" w:rsidRDefault="00CA25CC">
      <w:pPr>
        <w:rPr>
          <w:b/>
          <w:sz w:val="28"/>
          <w:szCs w:val="28"/>
        </w:rPr>
      </w:pPr>
      <w:r w:rsidRPr="003516FC">
        <w:rPr>
          <w:b/>
          <w:sz w:val="28"/>
          <w:szCs w:val="28"/>
        </w:rPr>
        <w:t>⑥</w:t>
      </w:r>
      <w:r w:rsidR="008B58E4" w:rsidRPr="003516FC">
        <w:rPr>
          <w:b/>
          <w:sz w:val="28"/>
          <w:szCs w:val="28"/>
        </w:rPr>
        <w:t xml:space="preserve"> FORME ATTENDUE DE L’OFFRE DES PRESTATAIRES</w:t>
      </w:r>
    </w:p>
    <w:p w:rsidR="00CA25CC" w:rsidRPr="003516FC" w:rsidRDefault="008B58E4">
      <w:pPr>
        <w:rPr>
          <w:b/>
          <w:sz w:val="24"/>
          <w:szCs w:val="24"/>
        </w:rPr>
      </w:pPr>
      <w:r w:rsidRPr="003516FC">
        <w:rPr>
          <w:b/>
          <w:sz w:val="24"/>
          <w:szCs w:val="24"/>
        </w:rPr>
        <w:t xml:space="preserve">6.1 Offre de prestation </w:t>
      </w:r>
    </w:p>
    <w:p w:rsidR="003516FC" w:rsidRDefault="007409E3">
      <w:pPr>
        <w:rPr>
          <w:sz w:val="24"/>
          <w:szCs w:val="24"/>
        </w:rPr>
      </w:pPr>
      <w:r w:rsidRPr="00104B27">
        <w:rPr>
          <w:sz w:val="24"/>
          <w:szCs w:val="24"/>
        </w:rPr>
        <w:t xml:space="preserve">Les prestataires présenteront leurs offres en vue du référencement pour le service </w:t>
      </w:r>
      <w:r>
        <w:rPr>
          <w:sz w:val="24"/>
          <w:szCs w:val="24"/>
        </w:rPr>
        <w:t>Diagnostic – Conseil RH et Formation TPE selon le modèle de cadre de réponse joint en annexe.</w:t>
      </w:r>
    </w:p>
    <w:p w:rsidR="007409E3" w:rsidRPr="00104B27" w:rsidRDefault="007409E3">
      <w:r w:rsidRPr="00104B27">
        <w:t>Les prestataires détailleront plus particulièrement</w:t>
      </w:r>
      <w:r w:rsidR="00104B27" w:rsidRPr="00104B27">
        <w:t> :</w:t>
      </w:r>
    </w:p>
    <w:p w:rsidR="00104B27" w:rsidRPr="00104B27" w:rsidRDefault="00104B27" w:rsidP="00104B27">
      <w:pPr>
        <w:pStyle w:val="Paragraphedeliste"/>
        <w:numPr>
          <w:ilvl w:val="0"/>
          <w:numId w:val="2"/>
        </w:numPr>
      </w:pPr>
      <w:r w:rsidRPr="00104B27">
        <w:t>Un exposé des problématiques à traiter, au regard des questions et des projets spécifiques aux TPE visées par le service, ainsi que les moyens mis en œuvre pour répondre aux enjeux / attentes exprimés.</w:t>
      </w:r>
    </w:p>
    <w:p w:rsidR="00104B27" w:rsidRPr="00104B27" w:rsidRDefault="00104B27" w:rsidP="00104B27">
      <w:pPr>
        <w:pStyle w:val="Paragraphedeliste"/>
        <w:numPr>
          <w:ilvl w:val="0"/>
          <w:numId w:val="2"/>
        </w:numPr>
      </w:pPr>
      <w:r w:rsidRPr="00104B27">
        <w:t>Les méthodes et moyens d’intervention privilégiés pour  répondre à ces problématiques</w:t>
      </w:r>
    </w:p>
    <w:p w:rsidR="00104B27" w:rsidRDefault="00104B27" w:rsidP="00104B27">
      <w:pPr>
        <w:pStyle w:val="Paragraphedeliste"/>
        <w:numPr>
          <w:ilvl w:val="0"/>
          <w:numId w:val="2"/>
        </w:numPr>
      </w:pPr>
      <w:r w:rsidRPr="00104B27">
        <w:t>Le coût journalier d’intervention (tous frais inclus, y compris hébergement et déplacements)</w:t>
      </w:r>
    </w:p>
    <w:p w:rsidR="00A6035A" w:rsidRDefault="00104B27" w:rsidP="00104B27">
      <w:pPr>
        <w:pStyle w:val="Paragraphedeliste"/>
        <w:numPr>
          <w:ilvl w:val="0"/>
          <w:numId w:val="2"/>
        </w:numPr>
      </w:pPr>
      <w:r>
        <w:t>L</w:t>
      </w:r>
      <w:r w:rsidRPr="00104B27">
        <w:t>es coordonnées de la personne responsable de l’intervention</w:t>
      </w:r>
      <w:r w:rsidR="00A6035A">
        <w:t xml:space="preserve"> au sein de l’organisation, </w:t>
      </w:r>
    </w:p>
    <w:p w:rsidR="007409E3" w:rsidRDefault="00104B27" w:rsidP="00104B27">
      <w:pPr>
        <w:pStyle w:val="Paragraphedeliste"/>
        <w:numPr>
          <w:ilvl w:val="0"/>
          <w:numId w:val="2"/>
        </w:numPr>
      </w:pPr>
      <w:r w:rsidRPr="00104B27">
        <w:t>Toute autre information ou conditions particulières que le prestataire jugera utile</w:t>
      </w:r>
      <w:r w:rsidR="00BB371B">
        <w:t>s</w:t>
      </w:r>
      <w:r w:rsidRPr="00104B27">
        <w:t>.</w:t>
      </w:r>
    </w:p>
    <w:p w:rsidR="00A6035A" w:rsidRDefault="00A6035A">
      <w:pPr>
        <w:rPr>
          <w:b/>
          <w:sz w:val="24"/>
          <w:szCs w:val="24"/>
        </w:rPr>
      </w:pPr>
      <w:r>
        <w:rPr>
          <w:b/>
          <w:sz w:val="24"/>
          <w:szCs w:val="24"/>
        </w:rPr>
        <w:br w:type="page"/>
      </w:r>
    </w:p>
    <w:p w:rsidR="008B58E4" w:rsidRPr="00104B27" w:rsidRDefault="008B58E4">
      <w:pPr>
        <w:rPr>
          <w:b/>
          <w:sz w:val="24"/>
          <w:szCs w:val="24"/>
        </w:rPr>
      </w:pPr>
      <w:r w:rsidRPr="00104B27">
        <w:rPr>
          <w:b/>
          <w:sz w:val="24"/>
          <w:szCs w:val="24"/>
        </w:rPr>
        <w:lastRenderedPageBreak/>
        <w:t>6.2 Références</w:t>
      </w:r>
    </w:p>
    <w:p w:rsidR="00104B27" w:rsidRPr="00104B27" w:rsidRDefault="00104B27" w:rsidP="00104B27">
      <w:r>
        <w:t>Dans leur offre de service, les prestataires veilleront particulièrement à présenter l</w:t>
      </w:r>
      <w:r w:rsidRPr="00104B27">
        <w:t xml:space="preserve">es références du </w:t>
      </w:r>
      <w:r>
        <w:t>cabinet conseil et celles des</w:t>
      </w:r>
      <w:r w:rsidRPr="00104B27">
        <w:t xml:space="preserve"> intervenants (CV) </w:t>
      </w:r>
      <w:r>
        <w:t xml:space="preserve">et plus particulièrement </w:t>
      </w:r>
      <w:r w:rsidRPr="00104B27">
        <w:t>au regard des problématiques individuelles et/ou collectives à traiter.</w:t>
      </w:r>
    </w:p>
    <w:p w:rsidR="007409E3" w:rsidRDefault="00104B27">
      <w:r>
        <w:t xml:space="preserve">Ces </w:t>
      </w:r>
      <w:r w:rsidR="00A6035A">
        <w:t xml:space="preserve">références s’appuieront sur un ou deux </w:t>
      </w:r>
      <w:r>
        <w:t>exemples concrets de pratiques d’intervention</w:t>
      </w:r>
      <w:r w:rsidR="00A6035A">
        <w:t xml:space="preserve"> récente, qui illustreront plus particulièrement</w:t>
      </w:r>
      <w:r w:rsidR="00815A15">
        <w:t> :</w:t>
      </w:r>
    </w:p>
    <w:p w:rsidR="00104B27" w:rsidRDefault="00104B27" w:rsidP="00104B27">
      <w:pPr>
        <w:pStyle w:val="Paragraphedeliste"/>
        <w:numPr>
          <w:ilvl w:val="0"/>
          <w:numId w:val="2"/>
        </w:numPr>
      </w:pPr>
      <w:r>
        <w:t>Analyse en amont des questions posées par l’entreprise</w:t>
      </w:r>
    </w:p>
    <w:p w:rsidR="00104B27" w:rsidRDefault="00104B27" w:rsidP="00104B27">
      <w:pPr>
        <w:pStyle w:val="Paragraphedeliste"/>
        <w:numPr>
          <w:ilvl w:val="0"/>
          <w:numId w:val="2"/>
        </w:numPr>
      </w:pPr>
      <w:r>
        <w:t>Points d’attention et de vigilance portés tout au long du processus d’intervention</w:t>
      </w:r>
    </w:p>
    <w:p w:rsidR="00815A15" w:rsidRDefault="00104B27" w:rsidP="00815A15">
      <w:pPr>
        <w:pStyle w:val="Paragraphedeliste"/>
        <w:numPr>
          <w:ilvl w:val="0"/>
          <w:numId w:val="2"/>
        </w:numPr>
      </w:pPr>
      <w:r>
        <w:t>Formulation des préconisations et modalités de restitutions</w:t>
      </w:r>
    </w:p>
    <w:p w:rsidR="00104B27" w:rsidRDefault="00815A15" w:rsidP="00815A15">
      <w:pPr>
        <w:pStyle w:val="Paragraphedeliste"/>
        <w:numPr>
          <w:ilvl w:val="0"/>
          <w:numId w:val="2"/>
        </w:numPr>
      </w:pPr>
      <w:r>
        <w:t>M</w:t>
      </w:r>
      <w:r w:rsidR="00104B27">
        <w:t>ise en œuvre du suivi des entreprises.</w:t>
      </w:r>
    </w:p>
    <w:p w:rsidR="007409E3" w:rsidRDefault="000372EB">
      <w:r>
        <w:t>En cas de travail en réseau de consultants, le prestataire répondant précisera les coordonnées et les références des prestataires vacataires avec lesquels il serait amené à proposer une offre.</w:t>
      </w:r>
    </w:p>
    <w:p w:rsidR="00CA25CC" w:rsidRPr="000372EB" w:rsidRDefault="00CA25CC">
      <w:pPr>
        <w:rPr>
          <w:b/>
          <w:sz w:val="28"/>
          <w:szCs w:val="28"/>
        </w:rPr>
      </w:pPr>
      <w:r w:rsidRPr="000372EB">
        <w:rPr>
          <w:b/>
          <w:sz w:val="28"/>
          <w:szCs w:val="28"/>
        </w:rPr>
        <w:t>⑦</w:t>
      </w:r>
      <w:r w:rsidR="008B58E4" w:rsidRPr="000372EB">
        <w:rPr>
          <w:b/>
          <w:sz w:val="28"/>
          <w:szCs w:val="28"/>
        </w:rPr>
        <w:t xml:space="preserve"> CRITERES DE REFERENCEMENT</w:t>
      </w:r>
    </w:p>
    <w:p w:rsidR="008B58E4" w:rsidRDefault="00104B27">
      <w:r>
        <w:t>Le FAFSEA sélectionnera les offres de service des prestataires</w:t>
      </w:r>
      <w:r w:rsidR="005A73A2">
        <w:t>,</w:t>
      </w:r>
      <w:r>
        <w:t xml:space="preserve"> en vue de leur référencement</w:t>
      </w:r>
      <w:r w:rsidR="005A73A2">
        <w:t>,</w:t>
      </w:r>
      <w:r>
        <w:t xml:space="preserve"> s</w:t>
      </w:r>
      <w:r w:rsidR="005A73A2">
        <w:t xml:space="preserve">ur </w:t>
      </w:r>
      <w:r>
        <w:t xml:space="preserve"> les</w:t>
      </w:r>
      <w:r w:rsidR="005A73A2">
        <w:t xml:space="preserve"> cinq</w:t>
      </w:r>
      <w:r>
        <w:t xml:space="preserve"> critères suivants :</w:t>
      </w:r>
    </w:p>
    <w:tbl>
      <w:tblPr>
        <w:tblW w:w="14252" w:type="dxa"/>
        <w:tblInd w:w="108" w:type="dxa"/>
        <w:tblLook w:val="01E0" w:firstRow="1" w:lastRow="1" w:firstColumn="1" w:lastColumn="1" w:noHBand="0" w:noVBand="0"/>
      </w:tblPr>
      <w:tblGrid>
        <w:gridCol w:w="14252"/>
      </w:tblGrid>
      <w:tr w:rsidR="00104B27" w:rsidRPr="000A3D00" w:rsidTr="00DF45EC">
        <w:tc>
          <w:tcPr>
            <w:tcW w:w="14252" w:type="dxa"/>
          </w:tcPr>
          <w:p w:rsidR="00104B27" w:rsidRDefault="00104B27" w:rsidP="002B5844">
            <w:pPr>
              <w:tabs>
                <w:tab w:val="left" w:pos="2505"/>
              </w:tabs>
              <w:spacing w:after="0" w:line="240" w:lineRule="auto"/>
            </w:pPr>
            <w:r>
              <w:rPr>
                <w:rFonts w:ascii="Arial" w:hAnsi="Arial" w:cs="Arial"/>
              </w:rPr>
              <w:t>►</w:t>
            </w:r>
            <w:r>
              <w:rPr>
                <w:rFonts w:cs="Arial"/>
              </w:rPr>
              <w:t xml:space="preserve"> </w:t>
            </w:r>
            <w:r w:rsidRPr="000A3D00">
              <w:t xml:space="preserve">Compréhension générale du sujet à traiter et </w:t>
            </w:r>
            <w:proofErr w:type="spellStart"/>
            <w:r w:rsidRPr="000A3D00">
              <w:t>re-formulation</w:t>
            </w:r>
            <w:proofErr w:type="spellEnd"/>
            <w:r w:rsidRPr="000A3D00">
              <w:t xml:space="preserve"> des enjeux</w:t>
            </w:r>
            <w:r>
              <w:t> ;</w:t>
            </w:r>
          </w:p>
          <w:p w:rsidR="002B5844" w:rsidRPr="000A3D00" w:rsidRDefault="002B5844" w:rsidP="002B5844">
            <w:pPr>
              <w:tabs>
                <w:tab w:val="left" w:pos="2505"/>
              </w:tabs>
              <w:spacing w:after="0" w:line="240" w:lineRule="auto"/>
            </w:pPr>
          </w:p>
        </w:tc>
      </w:tr>
      <w:tr w:rsidR="00104B27" w:rsidRPr="00304631" w:rsidTr="00DF45EC">
        <w:tc>
          <w:tcPr>
            <w:tcW w:w="14252" w:type="dxa"/>
          </w:tcPr>
          <w:p w:rsidR="00104B27" w:rsidRDefault="00104B27" w:rsidP="002B5844">
            <w:pPr>
              <w:tabs>
                <w:tab w:val="left" w:pos="2505"/>
              </w:tabs>
              <w:spacing w:after="0" w:line="240" w:lineRule="auto"/>
            </w:pPr>
            <w:r>
              <w:rPr>
                <w:rFonts w:ascii="Arial" w:hAnsi="Arial" w:cs="Arial"/>
              </w:rPr>
              <w:t>►</w:t>
            </w:r>
            <w:r w:rsidRPr="00304631">
              <w:t xml:space="preserve">Connaissance des problématiques RH </w:t>
            </w:r>
            <w:r w:rsidR="00BB371B">
              <w:t xml:space="preserve"> - Formation </w:t>
            </w:r>
            <w:r w:rsidRPr="00304631">
              <w:t>en TPE et/ou de diagnostic individualisé :</w:t>
            </w:r>
          </w:p>
          <w:p w:rsidR="007C3B55" w:rsidRPr="00304631" w:rsidRDefault="007C3B55" w:rsidP="002B5844">
            <w:pPr>
              <w:tabs>
                <w:tab w:val="left" w:pos="2505"/>
              </w:tabs>
              <w:spacing w:after="0" w:line="240" w:lineRule="auto"/>
            </w:pPr>
          </w:p>
          <w:p w:rsidR="006763F0" w:rsidRDefault="00104B27" w:rsidP="002B5844">
            <w:pPr>
              <w:tabs>
                <w:tab w:val="left" w:pos="2505"/>
              </w:tabs>
              <w:spacing w:after="0" w:line="240" w:lineRule="auto"/>
            </w:pPr>
            <w:r w:rsidRPr="00304631">
              <w:t>- expériences et références du cabi</w:t>
            </w:r>
            <w:r w:rsidR="00815A15">
              <w:t xml:space="preserve">net et </w:t>
            </w:r>
            <w:proofErr w:type="gramStart"/>
            <w:r w:rsidR="00815A15">
              <w:t>du(</w:t>
            </w:r>
            <w:proofErr w:type="gramEnd"/>
            <w:r w:rsidR="00815A15">
              <w:t xml:space="preserve">des) intervenants (CV) </w:t>
            </w:r>
            <w:r w:rsidR="000372EB">
              <w:t xml:space="preserve"> </w:t>
            </w:r>
            <w:r w:rsidRPr="00304631">
              <w:t xml:space="preserve">en matière de conseil RH </w:t>
            </w:r>
            <w:r w:rsidR="006763F0">
              <w:t>– Formation</w:t>
            </w:r>
          </w:p>
          <w:p w:rsidR="000372EB" w:rsidRDefault="00104B27" w:rsidP="002B5844">
            <w:pPr>
              <w:tabs>
                <w:tab w:val="left" w:pos="2505"/>
              </w:tabs>
              <w:spacing w:after="0" w:line="240" w:lineRule="auto"/>
            </w:pPr>
            <w:r w:rsidRPr="00304631">
              <w:t>auprès des TPE</w:t>
            </w:r>
            <w:r w:rsidRPr="00304631">
              <w:br/>
              <w:t>- expériences et références du cabi</w:t>
            </w:r>
            <w:r w:rsidR="00815A15">
              <w:t xml:space="preserve">net et </w:t>
            </w:r>
            <w:proofErr w:type="gramStart"/>
            <w:r w:rsidR="00815A15">
              <w:t>du(</w:t>
            </w:r>
            <w:proofErr w:type="gramEnd"/>
            <w:r w:rsidR="00815A15">
              <w:t xml:space="preserve">des) intervenants (CV)  </w:t>
            </w:r>
            <w:r w:rsidRPr="00304631">
              <w:t xml:space="preserve">en matière d’accompagnement individualisé </w:t>
            </w:r>
          </w:p>
          <w:p w:rsidR="00104B27" w:rsidRDefault="00104B27" w:rsidP="002B5844">
            <w:pPr>
              <w:tabs>
                <w:tab w:val="left" w:pos="2505"/>
              </w:tabs>
              <w:spacing w:after="0" w:line="240" w:lineRule="auto"/>
            </w:pPr>
            <w:r w:rsidRPr="00304631">
              <w:t>de personnes ou des publics</w:t>
            </w:r>
            <w:r w:rsidR="000372EB">
              <w:t xml:space="preserve"> </w:t>
            </w:r>
            <w:r w:rsidRPr="00304631">
              <w:t>sensibles</w:t>
            </w:r>
          </w:p>
          <w:p w:rsidR="002B5844" w:rsidRPr="00304631" w:rsidRDefault="002B5844" w:rsidP="002B5844">
            <w:pPr>
              <w:tabs>
                <w:tab w:val="left" w:pos="2505"/>
              </w:tabs>
              <w:spacing w:after="0" w:line="240" w:lineRule="auto"/>
            </w:pPr>
          </w:p>
          <w:p w:rsidR="00FF500C" w:rsidRDefault="00BB371B" w:rsidP="002B5844">
            <w:pPr>
              <w:tabs>
                <w:tab w:val="left" w:pos="2505"/>
              </w:tabs>
              <w:spacing w:after="0" w:line="240" w:lineRule="auto"/>
              <w:rPr>
                <w:rFonts w:cs="Arial"/>
              </w:rPr>
            </w:pPr>
            <w:r>
              <w:rPr>
                <w:rFonts w:cs="Arial"/>
              </w:rPr>
              <w:t xml:space="preserve">en précisant </w:t>
            </w:r>
            <w:r w:rsidR="00104C95">
              <w:rPr>
                <w:rFonts w:cs="Arial"/>
              </w:rPr>
              <w:t xml:space="preserve"> les i</w:t>
            </w:r>
            <w:r w:rsidR="00104B27" w:rsidRPr="00304631">
              <w:rPr>
                <w:rFonts w:cs="Arial"/>
              </w:rPr>
              <w:t xml:space="preserve">nterventions </w:t>
            </w:r>
            <w:r>
              <w:rPr>
                <w:rFonts w:cs="Arial"/>
              </w:rPr>
              <w:t>qui seraient</w:t>
            </w:r>
            <w:r w:rsidR="000372EB">
              <w:rPr>
                <w:rFonts w:cs="Arial"/>
              </w:rPr>
              <w:t xml:space="preserve"> assurées par des vacataires </w:t>
            </w:r>
            <w:r w:rsidR="00104B27" w:rsidRPr="00304631">
              <w:rPr>
                <w:rFonts w:cs="Arial"/>
              </w:rPr>
              <w:t xml:space="preserve">spécialisés sur des problématiques </w:t>
            </w:r>
          </w:p>
          <w:p w:rsidR="000372EB" w:rsidRDefault="00104B27" w:rsidP="002B5844">
            <w:pPr>
              <w:tabs>
                <w:tab w:val="left" w:pos="2505"/>
              </w:tabs>
              <w:spacing w:after="0" w:line="240" w:lineRule="auto"/>
              <w:rPr>
                <w:rFonts w:cs="Arial"/>
              </w:rPr>
            </w:pPr>
            <w:r w:rsidRPr="00304631">
              <w:rPr>
                <w:rFonts w:cs="Arial"/>
              </w:rPr>
              <w:t>précises</w:t>
            </w:r>
            <w:r w:rsidR="00FF500C">
              <w:rPr>
                <w:rFonts w:cs="Arial"/>
              </w:rPr>
              <w:t xml:space="preserve"> </w:t>
            </w:r>
            <w:r w:rsidRPr="00304631">
              <w:rPr>
                <w:rFonts w:cs="Arial"/>
              </w:rPr>
              <w:t>(CV à l’appui)</w:t>
            </w:r>
          </w:p>
          <w:p w:rsidR="002B5844" w:rsidRDefault="002B5844" w:rsidP="002B5844">
            <w:pPr>
              <w:tabs>
                <w:tab w:val="left" w:pos="2505"/>
              </w:tabs>
              <w:spacing w:after="0" w:line="240" w:lineRule="auto"/>
              <w:rPr>
                <w:rFonts w:cs="Arial"/>
              </w:rPr>
            </w:pPr>
          </w:p>
          <w:p w:rsidR="00104B27" w:rsidRDefault="000372EB" w:rsidP="002B5844">
            <w:pPr>
              <w:tabs>
                <w:tab w:val="left" w:pos="2505"/>
              </w:tabs>
              <w:spacing w:after="0" w:line="240" w:lineRule="auto"/>
              <w:rPr>
                <w:rFonts w:cs="Arial"/>
              </w:rPr>
            </w:pPr>
            <w:r>
              <w:rPr>
                <w:rFonts w:ascii="Arial" w:hAnsi="Arial" w:cs="Arial"/>
              </w:rPr>
              <w:t>►</w:t>
            </w:r>
            <w:r w:rsidR="00104B27">
              <w:rPr>
                <w:rFonts w:cs="Arial"/>
              </w:rPr>
              <w:t xml:space="preserve"> Diversité des secteurs professionnels d’intervention en matière RH </w:t>
            </w:r>
            <w:r w:rsidR="00BB371B">
              <w:rPr>
                <w:rFonts w:cs="Arial"/>
              </w:rPr>
              <w:t xml:space="preserve">– Formation </w:t>
            </w:r>
            <w:r w:rsidR="00104B27">
              <w:rPr>
                <w:rFonts w:cs="Arial"/>
              </w:rPr>
              <w:t>auprès des TPE</w:t>
            </w:r>
          </w:p>
          <w:p w:rsidR="002B5844" w:rsidRPr="00304631" w:rsidRDefault="002B5844" w:rsidP="002B5844">
            <w:pPr>
              <w:tabs>
                <w:tab w:val="left" w:pos="2505"/>
              </w:tabs>
              <w:spacing w:after="0" w:line="240" w:lineRule="auto"/>
            </w:pPr>
          </w:p>
        </w:tc>
      </w:tr>
      <w:tr w:rsidR="00104B27" w:rsidRPr="000A3D00" w:rsidTr="00DF45EC">
        <w:tc>
          <w:tcPr>
            <w:tcW w:w="14252" w:type="dxa"/>
          </w:tcPr>
          <w:p w:rsidR="000372EB" w:rsidRDefault="000372EB" w:rsidP="002B5844">
            <w:pPr>
              <w:tabs>
                <w:tab w:val="left" w:pos="2505"/>
              </w:tabs>
              <w:spacing w:after="0" w:line="240" w:lineRule="auto"/>
            </w:pPr>
            <w:r>
              <w:rPr>
                <w:rFonts w:ascii="Arial" w:hAnsi="Arial" w:cs="Arial"/>
              </w:rPr>
              <w:t>►</w:t>
            </w:r>
            <w:r w:rsidR="00104B27" w:rsidRPr="000A3D00">
              <w:t>Méthodologie</w:t>
            </w:r>
            <w:r w:rsidR="00104B27">
              <w:t>s</w:t>
            </w:r>
            <w:r w:rsidR="00104B27" w:rsidRPr="000A3D00">
              <w:t xml:space="preserve"> </w:t>
            </w:r>
            <w:r w:rsidR="00104B27">
              <w:t xml:space="preserve">mobilisées </w:t>
            </w:r>
            <w:r w:rsidR="00104B27" w:rsidRPr="000A3D00">
              <w:t>et moyens mis en œuvre permettant d’atteindre les objectif</w:t>
            </w:r>
            <w:r>
              <w:t>s d</w:t>
            </w:r>
            <w:r w:rsidR="00104B27">
              <w:t xml:space="preserve">es interventions </w:t>
            </w:r>
          </w:p>
          <w:p w:rsidR="00104B27" w:rsidRPr="000A3D00" w:rsidRDefault="00BB371B" w:rsidP="00336B4B">
            <w:pPr>
              <w:tabs>
                <w:tab w:val="left" w:pos="2505"/>
              </w:tabs>
              <w:spacing w:after="0" w:line="240" w:lineRule="auto"/>
            </w:pPr>
            <w:r>
              <w:t>de D</w:t>
            </w:r>
            <w:r w:rsidR="00815A15">
              <w:t xml:space="preserve">iagnostic – Conseil </w:t>
            </w:r>
          </w:p>
        </w:tc>
      </w:tr>
      <w:tr w:rsidR="00104B27" w:rsidRPr="000A3D00" w:rsidTr="00DF45EC">
        <w:tc>
          <w:tcPr>
            <w:tcW w:w="14252" w:type="dxa"/>
          </w:tcPr>
          <w:p w:rsidR="00104B27" w:rsidRPr="000A3D00" w:rsidRDefault="00104B27" w:rsidP="002B5844">
            <w:pPr>
              <w:tabs>
                <w:tab w:val="left" w:pos="2505"/>
              </w:tabs>
              <w:spacing w:after="0" w:line="240" w:lineRule="auto"/>
            </w:pPr>
          </w:p>
        </w:tc>
      </w:tr>
      <w:tr w:rsidR="00104B27" w:rsidRPr="004C786A" w:rsidTr="00DF45EC">
        <w:tc>
          <w:tcPr>
            <w:tcW w:w="14252" w:type="dxa"/>
          </w:tcPr>
          <w:p w:rsidR="00104B27" w:rsidRDefault="000372EB" w:rsidP="002B5844">
            <w:pPr>
              <w:spacing w:after="0" w:line="240" w:lineRule="auto"/>
            </w:pPr>
            <w:r>
              <w:rPr>
                <w:rFonts w:ascii="Arial" w:hAnsi="Arial" w:cs="Arial"/>
              </w:rPr>
              <w:t>►</w:t>
            </w:r>
            <w:r w:rsidR="00104B27" w:rsidRPr="000A3D00">
              <w:t>Coût d’intervention</w:t>
            </w:r>
            <w:r w:rsidR="00104B27">
              <w:t> (montant TTC, incluant tous les frais)</w:t>
            </w:r>
          </w:p>
          <w:p w:rsidR="000372EB" w:rsidRDefault="000372EB" w:rsidP="002B5844">
            <w:pPr>
              <w:spacing w:after="0" w:line="240" w:lineRule="auto"/>
            </w:pPr>
          </w:p>
          <w:p w:rsidR="002B5844" w:rsidRDefault="002B5844" w:rsidP="002B5844">
            <w:pPr>
              <w:spacing w:after="0" w:line="240" w:lineRule="auto"/>
            </w:pPr>
          </w:p>
          <w:p w:rsidR="00104B27" w:rsidRDefault="00104B27" w:rsidP="002B5844">
            <w:pPr>
              <w:spacing w:after="0" w:line="240" w:lineRule="auto"/>
            </w:pPr>
            <w:r>
              <w:t xml:space="preserve">Le FAFSEA se réserve la possibilité de négocier avec les prestataires sélectionnés pour ajuster les </w:t>
            </w:r>
          </w:p>
          <w:p w:rsidR="00104B27" w:rsidRPr="004C786A" w:rsidRDefault="000372EB" w:rsidP="002B5844">
            <w:pPr>
              <w:spacing w:after="0" w:line="240" w:lineRule="auto"/>
            </w:pPr>
            <w:r>
              <w:t>p</w:t>
            </w:r>
            <w:r w:rsidR="00104B27">
              <w:t>restations proposées au regard de ses attentes</w:t>
            </w:r>
            <w:r w:rsidR="00815A15">
              <w:t>, sur les différents critères.</w:t>
            </w:r>
          </w:p>
        </w:tc>
      </w:tr>
    </w:tbl>
    <w:p w:rsidR="00104B27" w:rsidRDefault="00104B27"/>
    <w:p w:rsidR="00F340EC" w:rsidRDefault="00F340EC" w:rsidP="00F340EC">
      <w:r w:rsidRPr="00463CBC">
        <w:rPr>
          <w:highlight w:val="lightGray"/>
        </w:rPr>
        <w:t>ANNEXE : Cadre de réponse</w:t>
      </w:r>
    </w:p>
    <w:p w:rsidR="007409E3" w:rsidRDefault="007409E3"/>
    <w:sectPr w:rsidR="007409E3" w:rsidSect="00EE37E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681" w:rsidRDefault="00457681" w:rsidP="00445D2B">
      <w:pPr>
        <w:spacing w:after="0" w:line="240" w:lineRule="auto"/>
      </w:pPr>
      <w:r>
        <w:separator/>
      </w:r>
    </w:p>
  </w:endnote>
  <w:endnote w:type="continuationSeparator" w:id="0">
    <w:p w:rsidR="00457681" w:rsidRDefault="00457681" w:rsidP="00445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D2B" w:rsidRDefault="00445D2B">
    <w:pPr>
      <w:pStyle w:val="Pieddepage"/>
      <w:pBdr>
        <w:top w:val="thinThickSmallGap" w:sz="24" w:space="1" w:color="622423" w:themeColor="accent2" w:themeShade="7F"/>
      </w:pBdr>
      <w:rPr>
        <w:rFonts w:asciiTheme="majorHAnsi" w:hAnsiTheme="majorHAnsi"/>
      </w:rPr>
    </w:pPr>
    <w:r w:rsidRPr="00CA25CC">
      <w:rPr>
        <w:b/>
        <w:sz w:val="24"/>
        <w:szCs w:val="24"/>
      </w:rPr>
      <w:t>DOSSIER DE CONSULTATION</w:t>
    </w:r>
    <w:r w:rsidR="0055355F">
      <w:rPr>
        <w:b/>
        <w:sz w:val="24"/>
        <w:szCs w:val="24"/>
      </w:rPr>
      <w:t xml:space="preserve"> 2014                </w:t>
    </w:r>
    <w:r w:rsidR="0055355F">
      <w:rPr>
        <w:b/>
        <w:sz w:val="24"/>
        <w:szCs w:val="24"/>
      </w:rPr>
      <w:tab/>
      <w:t>DECEMBRE</w:t>
    </w:r>
    <w:r>
      <w:rPr>
        <w:b/>
        <w:sz w:val="24"/>
        <w:szCs w:val="24"/>
      </w:rPr>
      <w:t xml:space="preserve"> 2013            FAFSEA</w:t>
    </w:r>
    <w:r>
      <w:rPr>
        <w:rFonts w:asciiTheme="majorHAnsi" w:hAnsiTheme="majorHAnsi"/>
      </w:rPr>
      <w:ptab w:relativeTo="margin" w:alignment="right" w:leader="none"/>
    </w:r>
    <w:r>
      <w:rPr>
        <w:rFonts w:asciiTheme="majorHAnsi" w:hAnsiTheme="majorHAnsi"/>
      </w:rPr>
      <w:t xml:space="preserve">Page </w:t>
    </w:r>
    <w:r w:rsidR="006253DD">
      <w:fldChar w:fldCharType="begin"/>
    </w:r>
    <w:r w:rsidR="006253DD">
      <w:instrText xml:space="preserve"> PAGE   \* MERGEFORMAT </w:instrText>
    </w:r>
    <w:r w:rsidR="006253DD">
      <w:fldChar w:fldCharType="separate"/>
    </w:r>
    <w:r w:rsidR="00700177" w:rsidRPr="00700177">
      <w:rPr>
        <w:rFonts w:asciiTheme="majorHAnsi" w:hAnsiTheme="majorHAnsi"/>
        <w:noProof/>
      </w:rPr>
      <w:t>2</w:t>
    </w:r>
    <w:r w:rsidR="006253DD">
      <w:rPr>
        <w:rFonts w:asciiTheme="majorHAnsi" w:hAnsiTheme="majorHAnsi"/>
        <w:noProof/>
      </w:rPr>
      <w:fldChar w:fldCharType="end"/>
    </w:r>
  </w:p>
  <w:p w:rsidR="00445D2B" w:rsidRPr="00CA25CC" w:rsidRDefault="00445D2B" w:rsidP="00445D2B">
    <w:pPr>
      <w:jc w:val="center"/>
      <w:rPr>
        <w:b/>
        <w:sz w:val="24"/>
        <w:szCs w:val="24"/>
      </w:rPr>
    </w:pPr>
    <w:r>
      <w:tab/>
    </w:r>
  </w:p>
  <w:p w:rsidR="00445D2B" w:rsidRDefault="00445D2B" w:rsidP="00445D2B">
    <w:pPr>
      <w:pStyle w:val="Pieddepage"/>
      <w:tabs>
        <w:tab w:val="clear" w:pos="4536"/>
        <w:tab w:val="clear" w:pos="9072"/>
        <w:tab w:val="left" w:pos="12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681" w:rsidRDefault="00457681" w:rsidP="00445D2B">
      <w:pPr>
        <w:spacing w:after="0" w:line="240" w:lineRule="auto"/>
      </w:pPr>
      <w:r>
        <w:separator/>
      </w:r>
    </w:p>
  </w:footnote>
  <w:footnote w:type="continuationSeparator" w:id="0">
    <w:p w:rsidR="00457681" w:rsidRDefault="00457681" w:rsidP="00445D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A5669"/>
    <w:multiLevelType w:val="hybridMultilevel"/>
    <w:tmpl w:val="B120CEC2"/>
    <w:lvl w:ilvl="0" w:tplc="78E4671A">
      <w:start w:val="1"/>
      <w:numFmt w:val="bullet"/>
      <w:pStyle w:val="5Puce"/>
      <w:lvlText w:val=""/>
      <w:lvlJc w:val="left"/>
      <w:pPr>
        <w:ind w:left="927" w:hanging="360"/>
      </w:pPr>
      <w:rPr>
        <w:rFonts w:ascii="Wingdings" w:hAnsi="Wingdings" w:hint="default"/>
        <w:b/>
        <w:i w:val="0"/>
        <w:color w:val="auto"/>
        <w:sz w:val="28"/>
        <w:szCs w:val="28"/>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
    <w:nsid w:val="32A23FCD"/>
    <w:multiLevelType w:val="hybridMultilevel"/>
    <w:tmpl w:val="AF969490"/>
    <w:lvl w:ilvl="0" w:tplc="F398C65E">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B842DA2"/>
    <w:multiLevelType w:val="multilevel"/>
    <w:tmpl w:val="A68E3C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A25CC"/>
    <w:rsid w:val="00011FD5"/>
    <w:rsid w:val="000372EB"/>
    <w:rsid w:val="000B6AF9"/>
    <w:rsid w:val="00104B27"/>
    <w:rsid w:val="00104C95"/>
    <w:rsid w:val="001B1F51"/>
    <w:rsid w:val="001C033E"/>
    <w:rsid w:val="0023151F"/>
    <w:rsid w:val="002B5844"/>
    <w:rsid w:val="002D1251"/>
    <w:rsid w:val="002D273F"/>
    <w:rsid w:val="00325249"/>
    <w:rsid w:val="00336B4B"/>
    <w:rsid w:val="00336EB2"/>
    <w:rsid w:val="003516FC"/>
    <w:rsid w:val="003A7472"/>
    <w:rsid w:val="003D2C5F"/>
    <w:rsid w:val="003E6013"/>
    <w:rsid w:val="004245DE"/>
    <w:rsid w:val="00445D2B"/>
    <w:rsid w:val="00457681"/>
    <w:rsid w:val="00463CBC"/>
    <w:rsid w:val="004710D1"/>
    <w:rsid w:val="004822ED"/>
    <w:rsid w:val="004A3130"/>
    <w:rsid w:val="004C7EA9"/>
    <w:rsid w:val="0055355F"/>
    <w:rsid w:val="00587123"/>
    <w:rsid w:val="005A73A2"/>
    <w:rsid w:val="005B6731"/>
    <w:rsid w:val="006235E8"/>
    <w:rsid w:val="006253DD"/>
    <w:rsid w:val="0063586F"/>
    <w:rsid w:val="006513DF"/>
    <w:rsid w:val="006763F0"/>
    <w:rsid w:val="00685D67"/>
    <w:rsid w:val="006E2B30"/>
    <w:rsid w:val="00700177"/>
    <w:rsid w:val="007409E3"/>
    <w:rsid w:val="00787DD5"/>
    <w:rsid w:val="007C3B55"/>
    <w:rsid w:val="007D381D"/>
    <w:rsid w:val="008120C1"/>
    <w:rsid w:val="00815A15"/>
    <w:rsid w:val="00862FC9"/>
    <w:rsid w:val="008A749C"/>
    <w:rsid w:val="008B58E4"/>
    <w:rsid w:val="008D55EB"/>
    <w:rsid w:val="008F4E50"/>
    <w:rsid w:val="009965F3"/>
    <w:rsid w:val="009B2795"/>
    <w:rsid w:val="00A20D79"/>
    <w:rsid w:val="00A4099C"/>
    <w:rsid w:val="00A6035A"/>
    <w:rsid w:val="00A6771C"/>
    <w:rsid w:val="00AD1AC4"/>
    <w:rsid w:val="00B47E26"/>
    <w:rsid w:val="00B83B51"/>
    <w:rsid w:val="00BA554E"/>
    <w:rsid w:val="00BB371B"/>
    <w:rsid w:val="00BE2E4F"/>
    <w:rsid w:val="00BE5E7A"/>
    <w:rsid w:val="00BF62F8"/>
    <w:rsid w:val="00C0080A"/>
    <w:rsid w:val="00C220DC"/>
    <w:rsid w:val="00C25086"/>
    <w:rsid w:val="00C30DBC"/>
    <w:rsid w:val="00C55A6D"/>
    <w:rsid w:val="00C57505"/>
    <w:rsid w:val="00CA06D2"/>
    <w:rsid w:val="00CA0D8E"/>
    <w:rsid w:val="00CA25CC"/>
    <w:rsid w:val="00D54CAB"/>
    <w:rsid w:val="00DC0A84"/>
    <w:rsid w:val="00DD3007"/>
    <w:rsid w:val="00E035FE"/>
    <w:rsid w:val="00E05CBB"/>
    <w:rsid w:val="00EA50E5"/>
    <w:rsid w:val="00EE37E8"/>
    <w:rsid w:val="00EE6CBB"/>
    <w:rsid w:val="00F340EC"/>
    <w:rsid w:val="00F64C11"/>
    <w:rsid w:val="00F96457"/>
    <w:rsid w:val="00FF50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7E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25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25CC"/>
    <w:rPr>
      <w:rFonts w:ascii="Tahoma" w:hAnsi="Tahoma" w:cs="Tahoma"/>
      <w:sz w:val="16"/>
      <w:szCs w:val="16"/>
    </w:rPr>
  </w:style>
  <w:style w:type="paragraph" w:styleId="Paragraphedeliste">
    <w:name w:val="List Paragraph"/>
    <w:basedOn w:val="Normal"/>
    <w:uiPriority w:val="34"/>
    <w:qFormat/>
    <w:rsid w:val="008B58E4"/>
    <w:pPr>
      <w:ind w:left="720"/>
      <w:contextualSpacing/>
    </w:pPr>
  </w:style>
  <w:style w:type="character" w:styleId="Lienhypertexte">
    <w:name w:val="Hyperlink"/>
    <w:uiPriority w:val="99"/>
    <w:unhideWhenUsed/>
    <w:rsid w:val="008B58E4"/>
    <w:rPr>
      <w:color w:val="0000FF"/>
      <w:u w:val="single"/>
    </w:rPr>
  </w:style>
  <w:style w:type="character" w:styleId="lev">
    <w:name w:val="Strong"/>
    <w:uiPriority w:val="22"/>
    <w:qFormat/>
    <w:rsid w:val="00F64C11"/>
    <w:rPr>
      <w:b/>
      <w:bCs/>
    </w:rPr>
  </w:style>
  <w:style w:type="paragraph" w:customStyle="1" w:styleId="5Puce">
    <w:name w:val="5Puce"/>
    <w:basedOn w:val="Normal"/>
    <w:rsid w:val="00325249"/>
    <w:pPr>
      <w:numPr>
        <w:numId w:val="3"/>
      </w:numPr>
      <w:spacing w:before="40" w:after="80" w:line="240" w:lineRule="auto"/>
      <w:jc w:val="both"/>
    </w:pPr>
    <w:rPr>
      <w:rFonts w:ascii="Arial Narrow" w:eastAsia="Times New Roman" w:hAnsi="Arial Narrow" w:cs="Times New Roman"/>
      <w:spacing w:val="20"/>
      <w:kern w:val="20"/>
      <w:szCs w:val="20"/>
      <w:lang w:eastAsia="fr-FR"/>
    </w:rPr>
  </w:style>
  <w:style w:type="character" w:styleId="Textedelespacerserv">
    <w:name w:val="Placeholder Text"/>
    <w:basedOn w:val="Policepardfaut"/>
    <w:uiPriority w:val="99"/>
    <w:semiHidden/>
    <w:rsid w:val="00B83B51"/>
    <w:rPr>
      <w:color w:val="808080"/>
    </w:rPr>
  </w:style>
  <w:style w:type="paragraph" w:styleId="En-tte">
    <w:name w:val="header"/>
    <w:basedOn w:val="Normal"/>
    <w:link w:val="En-tteCar"/>
    <w:uiPriority w:val="99"/>
    <w:unhideWhenUsed/>
    <w:rsid w:val="00445D2B"/>
    <w:pPr>
      <w:tabs>
        <w:tab w:val="center" w:pos="4536"/>
        <w:tab w:val="right" w:pos="9072"/>
      </w:tabs>
      <w:spacing w:after="0" w:line="240" w:lineRule="auto"/>
    </w:pPr>
  </w:style>
  <w:style w:type="character" w:customStyle="1" w:styleId="En-tteCar">
    <w:name w:val="En-tête Car"/>
    <w:basedOn w:val="Policepardfaut"/>
    <w:link w:val="En-tte"/>
    <w:uiPriority w:val="99"/>
    <w:rsid w:val="00445D2B"/>
  </w:style>
  <w:style w:type="paragraph" w:styleId="Pieddepage">
    <w:name w:val="footer"/>
    <w:basedOn w:val="Normal"/>
    <w:link w:val="PieddepageCar"/>
    <w:uiPriority w:val="99"/>
    <w:unhideWhenUsed/>
    <w:rsid w:val="00445D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5D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afsea.com"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5522D-93F5-49FD-9A43-DE2B90B9E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2714</Words>
  <Characters>14929</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bizais</dc:creator>
  <cp:lastModifiedBy>Chantal GUYAU</cp:lastModifiedBy>
  <cp:revision>7</cp:revision>
  <dcterms:created xsi:type="dcterms:W3CDTF">2013-12-13T12:05:00Z</dcterms:created>
  <dcterms:modified xsi:type="dcterms:W3CDTF">2013-12-13T20:18:00Z</dcterms:modified>
</cp:coreProperties>
</file>